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B61F" w14:textId="77777777" w:rsidR="00627A16" w:rsidRDefault="00627A16" w:rsidP="00627A16">
      <w:pPr>
        <w:pageBreakBefore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         </w:t>
      </w:r>
    </w:p>
    <w:p w14:paraId="190C84D4" w14:textId="77777777" w:rsidR="00627A16" w:rsidRDefault="00627A16" w:rsidP="00627A16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10506A06" w14:textId="77777777" w:rsidR="00627A16" w:rsidRDefault="00627A16" w:rsidP="00627A16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“百园百校万企”创新合作行动评估报告</w:t>
      </w:r>
    </w:p>
    <w:p w14:paraId="780013B6" w14:textId="77777777" w:rsidR="00627A16" w:rsidRDefault="00627A16" w:rsidP="00627A16">
      <w:pPr>
        <w:spacing w:line="360" w:lineRule="auto"/>
        <w:jc w:val="center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（参考提纲）</w:t>
      </w:r>
    </w:p>
    <w:p w14:paraId="36011B6A" w14:textId="77777777" w:rsidR="00627A16" w:rsidRDefault="00627A16" w:rsidP="00627A16">
      <w:pPr>
        <w:pStyle w:val="a0"/>
        <w:rPr>
          <w:rFonts w:hint="eastAsia"/>
        </w:rPr>
      </w:pPr>
    </w:p>
    <w:p w14:paraId="6385735E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一、成效评估</w:t>
      </w:r>
    </w:p>
    <w:p w14:paraId="11A7D064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楷体_GB2312" w:eastAsia="楷体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（一）成果转化对接行动成效</w:t>
      </w:r>
    </w:p>
    <w:p w14:paraId="6DF24DBD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（二）联合技术攻关行动成效</w:t>
      </w:r>
    </w:p>
    <w:p w14:paraId="039D3B75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（三）产教融合育才行动成效</w:t>
      </w:r>
    </w:p>
    <w:p w14:paraId="41FEAB48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（四）其他形式的合作成效</w:t>
      </w:r>
    </w:p>
    <w:p w14:paraId="61FDB056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二、典型案例推荐</w:t>
      </w:r>
    </w:p>
    <w:p w14:paraId="5C62C282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（一）园区案例（推荐不超过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家</w:t>
      </w:r>
      <w:proofErr w:type="gramStart"/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典型国家</w:t>
      </w:r>
      <w:proofErr w:type="gramEnd"/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高新区或大学科技园）</w:t>
      </w:r>
    </w:p>
    <w:p w14:paraId="53CCEB50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（二）专项行动案例（推荐不超过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项典型专项行动案例）</w:t>
      </w:r>
    </w:p>
    <w:p w14:paraId="776C4017" w14:textId="77777777" w:rsidR="00627A16" w:rsidRDefault="00627A16" w:rsidP="00627A16">
      <w:pPr>
        <w:pStyle w:val="a5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三、下一步工作考虑及建议</w:t>
      </w:r>
    </w:p>
    <w:p w14:paraId="0EE39F01" w14:textId="77777777" w:rsidR="00627A16" w:rsidRDefault="00627A16" w:rsidP="00627A16">
      <w:pPr>
        <w:widowControl/>
        <w:jc w:val="left"/>
        <w:rPr>
          <w:rFonts w:ascii="黑体" w:eastAsia="黑体" w:hAnsi="黑体"/>
          <w:sz w:val="36"/>
          <w:szCs w:val="36"/>
        </w:rPr>
        <w:sectPr w:rsidR="00627A16" w:rsidSect="00627A1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D57AB86" w14:textId="77777777" w:rsidR="00627A16" w:rsidRDefault="00627A16" w:rsidP="00627A16">
      <w:pPr>
        <w:pageBreakBefore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</w:t>
      </w:r>
    </w:p>
    <w:p w14:paraId="375C1C6E" w14:textId="77777777" w:rsidR="00627A16" w:rsidRDefault="00627A16" w:rsidP="00627A16">
      <w:pPr>
        <w:pStyle w:val="a0"/>
        <w:spacing w:after="0" w:line="360" w:lineRule="auto"/>
        <w:jc w:val="center"/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“百园百校万企”创新合作行动成果清单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1282"/>
        <w:gridCol w:w="1002"/>
        <w:gridCol w:w="1072"/>
        <w:gridCol w:w="4170"/>
      </w:tblGrid>
      <w:tr w:rsidR="00627A16" w14:paraId="2B0DAB8B" w14:textId="77777777" w:rsidTr="00627A16">
        <w:trPr>
          <w:trHeight w:val="568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7F40" w14:textId="77777777" w:rsidR="00627A16" w:rsidRDefault="00627A16">
            <w:pPr>
              <w:jc w:val="left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成果转化对接行动成效</w:t>
            </w:r>
          </w:p>
        </w:tc>
      </w:tr>
      <w:tr w:rsidR="00627A16" w14:paraId="1714689A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F8C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45B5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活动名称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2783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C90D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主办方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9FF6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合作成果（包括但不限于参与人数、落地项目数量、专利转化数量等）</w:t>
            </w:r>
          </w:p>
        </w:tc>
      </w:tr>
      <w:tr w:rsidR="00627A16" w14:paraId="4D9AA333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9352" w14:textId="77777777" w:rsidR="00627A16" w:rsidRDefault="00627A16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D2F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6FB" w14:textId="77777777" w:rsidR="00627A16" w:rsidRDefault="00627A16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340" w14:textId="77777777" w:rsidR="00627A16" w:rsidRDefault="00627A16">
            <w:pPr>
              <w:rPr>
                <w:rFonts w:hint="eastAsia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90E" w14:textId="77777777" w:rsidR="00627A16" w:rsidRDefault="00627A16"/>
        </w:tc>
      </w:tr>
      <w:tr w:rsidR="00627A16" w14:paraId="49FD169D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B1B2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F29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509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C80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95C" w14:textId="77777777" w:rsidR="00627A16" w:rsidRDefault="00627A16"/>
        </w:tc>
      </w:tr>
      <w:tr w:rsidR="00627A16" w14:paraId="74475363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56DC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6E3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72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048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F18" w14:textId="77777777" w:rsidR="00627A16" w:rsidRDefault="00627A16"/>
        </w:tc>
      </w:tr>
      <w:tr w:rsidR="00627A16" w14:paraId="4BBC4486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FB98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615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B2D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775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945" w14:textId="77777777" w:rsidR="00627A16" w:rsidRDefault="00627A16"/>
        </w:tc>
      </w:tr>
      <w:tr w:rsidR="00627A16" w14:paraId="08685166" w14:textId="77777777" w:rsidTr="00627A16">
        <w:trPr>
          <w:trHeight w:val="568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4F6" w14:textId="77777777" w:rsidR="00627A16" w:rsidRDefault="00627A1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联合技术攻关行动成效</w:t>
            </w:r>
          </w:p>
        </w:tc>
      </w:tr>
      <w:tr w:rsidR="00627A16" w14:paraId="59732A1B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A17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B80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攻关任务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3A7D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攻关时间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C812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联合攻关单位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B5A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合作成果（包括但不限于攻关进度、技术突破等）</w:t>
            </w:r>
          </w:p>
        </w:tc>
      </w:tr>
      <w:tr w:rsidR="00627A16" w14:paraId="76AFCC0B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228E" w14:textId="77777777" w:rsidR="00627A16" w:rsidRDefault="00627A16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5C6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BA5" w14:textId="77777777" w:rsidR="00627A16" w:rsidRDefault="00627A1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40E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221" w14:textId="77777777" w:rsidR="00627A16" w:rsidRDefault="00627A16"/>
        </w:tc>
      </w:tr>
      <w:tr w:rsidR="00627A16" w14:paraId="3938BE23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BCF4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954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72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A4B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BB6" w14:textId="77777777" w:rsidR="00627A16" w:rsidRDefault="00627A16"/>
        </w:tc>
      </w:tr>
      <w:tr w:rsidR="00627A16" w14:paraId="7352FA63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752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021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592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C19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0DF" w14:textId="77777777" w:rsidR="00627A16" w:rsidRDefault="00627A16"/>
        </w:tc>
      </w:tr>
      <w:tr w:rsidR="00627A16" w14:paraId="6F59D649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A013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955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950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06E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B28" w14:textId="77777777" w:rsidR="00627A16" w:rsidRDefault="00627A16"/>
        </w:tc>
      </w:tr>
      <w:tr w:rsidR="00627A16" w14:paraId="67670A8A" w14:textId="77777777" w:rsidTr="00627A16">
        <w:trPr>
          <w:trHeight w:val="568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6AB" w14:textId="77777777" w:rsidR="00627A16" w:rsidRDefault="00627A16"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产教融合育才行动成效</w:t>
            </w:r>
          </w:p>
        </w:tc>
      </w:tr>
      <w:tr w:rsidR="00627A16" w14:paraId="088D95DB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9F7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6FE8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F5C4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3BEA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合作单位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666F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合作成果（包括但不限于交流活动、咨询服务、人才培养等）</w:t>
            </w:r>
          </w:p>
        </w:tc>
      </w:tr>
      <w:tr w:rsidR="00627A16" w14:paraId="42619E50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AAC1" w14:textId="77777777" w:rsidR="00627A16" w:rsidRDefault="00627A16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0CC" w14:textId="77777777" w:rsidR="00627A16" w:rsidRDefault="00627A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E0D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E8C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B5D" w14:textId="77777777" w:rsidR="00627A16" w:rsidRDefault="00627A16"/>
        </w:tc>
      </w:tr>
      <w:tr w:rsidR="00627A16" w14:paraId="5A3F5DA3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42BF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181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CB8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ED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712" w14:textId="77777777" w:rsidR="00627A16" w:rsidRDefault="00627A16"/>
        </w:tc>
      </w:tr>
      <w:tr w:rsidR="00627A16" w14:paraId="00DE5CA5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16B9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F40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E23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DEC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BF9" w14:textId="77777777" w:rsidR="00627A16" w:rsidRDefault="00627A16"/>
        </w:tc>
      </w:tr>
      <w:tr w:rsidR="00627A16" w14:paraId="56C3CDEE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75B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EB5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CDA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DDA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90C" w14:textId="77777777" w:rsidR="00627A16" w:rsidRDefault="00627A16"/>
        </w:tc>
      </w:tr>
      <w:tr w:rsidR="00627A16" w14:paraId="518A7774" w14:textId="77777777" w:rsidTr="00627A16">
        <w:trPr>
          <w:trHeight w:val="568"/>
        </w:trPr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04F2" w14:textId="77777777" w:rsidR="00627A16" w:rsidRDefault="00627A16">
            <w:pPr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lastRenderedPageBreak/>
              <w:t>其他形式合作成效</w:t>
            </w:r>
          </w:p>
        </w:tc>
      </w:tr>
      <w:tr w:rsidR="00627A16" w14:paraId="6AE007C4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782E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4AC8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合作事项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E533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A9D3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合作单位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C463" w14:textId="77777777" w:rsidR="00627A16" w:rsidRDefault="00627A16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合作成果</w:t>
            </w:r>
          </w:p>
        </w:tc>
      </w:tr>
      <w:tr w:rsidR="00627A16" w14:paraId="1CBD0BC8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E982" w14:textId="77777777" w:rsidR="00627A16" w:rsidRDefault="00627A16">
            <w:pPr>
              <w:jc w:val="center"/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B14" w14:textId="77777777" w:rsidR="00627A16" w:rsidRDefault="00627A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9B6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718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D61" w14:textId="77777777" w:rsidR="00627A16" w:rsidRDefault="00627A16"/>
        </w:tc>
      </w:tr>
      <w:tr w:rsidR="00627A16" w14:paraId="5E2D5586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AD75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504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72D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98C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7F7" w14:textId="77777777" w:rsidR="00627A16" w:rsidRDefault="00627A16"/>
        </w:tc>
      </w:tr>
      <w:tr w:rsidR="00627A16" w14:paraId="3C153E16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ED32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FC7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A00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17E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368" w14:textId="77777777" w:rsidR="00627A16" w:rsidRDefault="00627A16"/>
        </w:tc>
      </w:tr>
      <w:tr w:rsidR="00627A16" w14:paraId="4552941A" w14:textId="77777777" w:rsidTr="00627A16">
        <w:trPr>
          <w:trHeight w:val="5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9967" w14:textId="77777777" w:rsidR="00627A16" w:rsidRDefault="00627A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BDD" w14:textId="77777777" w:rsidR="00627A16" w:rsidRDefault="00627A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702" w14:textId="77777777" w:rsidR="00627A16" w:rsidRDefault="00627A1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CF4" w14:textId="77777777" w:rsidR="00627A16" w:rsidRDefault="00627A16"/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5B0" w14:textId="77777777" w:rsidR="00627A16" w:rsidRDefault="00627A16"/>
        </w:tc>
      </w:tr>
    </w:tbl>
    <w:p w14:paraId="0C088A42" w14:textId="77777777" w:rsidR="00627A16" w:rsidRDefault="00627A16" w:rsidP="00627A16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3EACAD2A" w14:textId="77777777" w:rsidR="00627A16" w:rsidRDefault="00627A16" w:rsidP="00627A16"/>
    <w:p w14:paraId="24271033" w14:textId="77777777" w:rsidR="00627A16" w:rsidRDefault="00627A16"/>
    <w:sectPr w:rsidR="0062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16"/>
    <w:rsid w:val="00627A16"/>
    <w:rsid w:val="007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F9A4"/>
  <w15:chartTrackingRefBased/>
  <w15:docId w15:val="{6DB04903-052F-45D1-8CC2-9807D44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7A1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627A1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27A16"/>
    <w:rPr>
      <w:rFonts w:ascii="Calibri" w:eastAsia="宋体" w:hAnsi="Calibri" w:cs="Times New Roman"/>
      <w14:ligatures w14:val="none"/>
    </w:rPr>
  </w:style>
  <w:style w:type="paragraph" w:styleId="a5">
    <w:name w:val="Normal (Web)"/>
    <w:basedOn w:val="a"/>
    <w:uiPriority w:val="99"/>
    <w:semiHidden/>
    <w:unhideWhenUsed/>
    <w:qFormat/>
    <w:rsid w:val="00627A16"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627A16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2024-06-26T14:09:00Z</dcterms:created>
  <dcterms:modified xsi:type="dcterms:W3CDTF">2024-06-26T14:09:00Z</dcterms:modified>
</cp:coreProperties>
</file>