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1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3048"/>
        <w:gridCol w:w="6033"/>
        <w:gridCol w:w="10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附件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2023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年国家技术创新示范企业名单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所在地区或所属企业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北京市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北方华创科技集团股份有限公司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天津市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中重科技（天津）股份有限公司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天津铁路信号有限责任公司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天津久日新材料股份有限公司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中裕铁信交通科技股份有限公司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晶澳太阳能科技股份有限公司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山西省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中车太原机车车辆有限公司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内蒙古自治区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内蒙古蒙牛乳业（集团）股份有限公司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辽宁省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沈阳仪表科学研究院有限公司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东软医疗系统股份有限公司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吉林省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长春捷翼汽车科技股份有限公司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黑龙江省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哈尔滨电机厂有限责任公司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上海市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上海微创心脉医疗科技（集团）股份有限公司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华勤技术股份有限公司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江苏省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苏州迈为科技股份有限公司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南京钢铁股份有限公司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无锡先导智能装备股份有限公司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横店集团东磁股份有限公司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浙江伟星新型建材股份有限公司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宁波市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宁波永新光学股份有限公司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安徽安利材料科技股份有限公司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安徽金禾实业股份有限公司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安徽皖维高新材料股份有限公司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界首市天鸿新材料股份有限公司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福建省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福建恒杰塑业新材料有限公司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江西省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江西联创电子有限公司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泰和新材集团股份有限公司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山东福瑞达医药集团有限公司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青岛市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赛轮集团股份有限公司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河南心连心化学工业集团股份有限公司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郑州森鹏电子技术股份有限公司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河南光远新材料股份有限公司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洛阳轴承研究所有限公司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湖北省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湖北航鹏化学动力科技有限责任公司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马应龙药业集团股份有限公司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武汉华工图像技术开发有限公司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泰晶科技股份有限公司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湖南省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湖南松井新材料股份有限公司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湖南湘投金天科技集团有限责任公司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OPPO</w:t>
            </w:r>
            <w:r>
              <w:rPr>
                <w:rStyle w:val="7"/>
                <w:rFonts w:hAnsi="宋体"/>
                <w:bdr w:val="none" w:color="auto" w:sz="0" w:space="0"/>
                <w:lang w:val="en-US" w:eastAsia="zh-CN" w:bidi="ar"/>
              </w:rPr>
              <w:t>广东移动通信有限公司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广东芬尼克兹节能设备有限公司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维沃移动通信有限公司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广西壮族自治区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广西建工集团建筑机械制造有限责任公司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方盛车桥（柳州）有限公司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重庆博腾制药科技股份有限公司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重庆红江机械有限责任公司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重庆再升科技股份有限公司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四川省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成都利君实业股份有限公司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四川汇宇制药股份有限公司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贵州省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贵州安大航空锻造有限责任公司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云南省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海底鹰深海科技股份有限公司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云南贝泰妮生物科技集团股份有限公司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陕西省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西安凯立新材料股份有限公司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陕西凌云电器集团有限公司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陕西天成航空材料有限公司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甘肃省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甘肃海林中科科技股份有限公司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新疆维吾尔自治区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新疆有色金属工业（集团）有限责任公司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中国航天科工集团有限公司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湖北三江航天万峰科技发展有限公司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中国兵器工业集团有限公司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江苏曙光光电有限公司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中国电子信息产业集团有限公司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武汉达梦数据库股份有限公司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中国机械工业集团有限公司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经纬智能纺织机械有限公司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中国铝业集团有限公司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中铝郑州有色金属研究院有限公司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中国中化控股有限责任公司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江苏扬农化工股份有限公司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招商局集团有限公司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招商局金陵船舶（南京）有限公司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中国机械科学研究总院集团有限公司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北自所（北京）科技发展股份有限公司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中国化学工程集团有限公司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中国五环工程有限公司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中国中车集团有限公司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中车山东机车车辆有限公司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中国医药集团有限公司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长春生物制品研究所有限责任公司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3ZDcxM2Q5NDQwY2U1NzE2ZTFlMzZkZjM3MjY4YzQifQ=="/>
  </w:docVars>
  <w:rsids>
    <w:rsidRoot w:val="71532625"/>
    <w:rsid w:val="7153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1"/>
    <w:basedOn w:val="3"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character" w:customStyle="1" w:styleId="5">
    <w:name w:val="font31"/>
    <w:basedOn w:val="3"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6">
    <w:name w:val="font122"/>
    <w:basedOn w:val="3"/>
    <w:uiPriority w:val="0"/>
    <w:rPr>
      <w:rFonts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7">
    <w:name w:val="font91"/>
    <w:basedOn w:val="3"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2024-01-22T12:07:00Z</dcterms:created>
  <dc:creator>WPS_1702887412</dc:creator>
  <cp:lastModifiedBy>WPS_1702887412</cp:lastModifiedBy>
  <dcterms:modified xsi:type="dcterms:W3CDTF">2024-01-22T12:07:14Z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6A89634429A44B68A8976090D06B0D15_11</vt:lpwstr>
  </property>
</Properties>
</file>