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sz w:val="32"/>
          <w:szCs w:val="32"/>
        </w:rPr>
        <w:t>附件</w:t>
      </w:r>
    </w:p>
    <w:p>
      <w:pPr>
        <w:widowControl/>
        <w:spacing w:line="590" w:lineRule="exact"/>
        <w:jc w:val="center"/>
        <w:rPr>
          <w:rFonts w:ascii="方正小标宋_GBK" w:eastAsia="方正小标宋_GBK" w:cs="Times New Roman"/>
          <w:color w:val="070707"/>
          <w:spacing w:val="-8"/>
          <w:kern w:val="0"/>
          <w:sz w:val="44"/>
          <w:szCs w:val="44"/>
        </w:rPr>
      </w:pPr>
      <w:r>
        <w:rPr>
          <w:rFonts w:ascii="方正小标宋_GBK" w:eastAsia="方正小标宋_GBK" w:cs="Times New Roman" w:hint="eastAsia"/>
          <w:color w:val="070707"/>
          <w:spacing w:val="-8"/>
          <w:kern w:val="0"/>
          <w:sz w:val="44"/>
          <w:szCs w:val="44"/>
        </w:rPr>
        <w:t>202</w:t>
      </w:r>
      <w:r>
        <w:rPr>
          <w:rFonts w:ascii="方正小标宋_GBK" w:eastAsia="方正小标宋_GBK" w:cs="Times New Roman"/>
          <w:color w:val="070707"/>
          <w:spacing w:val="-8"/>
          <w:kern w:val="0"/>
          <w:sz w:val="44"/>
          <w:szCs w:val="44"/>
        </w:rPr>
        <w:t>3</w:t>
      </w:r>
      <w:r>
        <w:rPr>
          <w:rFonts w:ascii="方正小标宋_GBK" w:eastAsia="方正小标宋_GBK" w:cs="Times New Roman" w:hint="eastAsia"/>
          <w:color w:val="070707"/>
          <w:spacing w:val="-8"/>
          <w:kern w:val="0"/>
          <w:sz w:val="44"/>
          <w:szCs w:val="44"/>
        </w:rPr>
        <w:t>年江苏省新型数据中心典型案例名单</w:t>
      </w:r>
    </w:p>
    <w:p>
      <w:pPr>
        <w:widowControl/>
        <w:spacing w:line="590" w:lineRule="exact"/>
        <w:jc w:val="center"/>
        <w:rPr>
          <w:rFonts w:ascii="方正小标宋_GBK" w:eastAsia="方正小标宋_GBK" w:cs="Times New Roman"/>
          <w:color w:val="070707"/>
          <w:spacing w:val="-8"/>
          <w:kern w:val="0"/>
          <w:sz w:val="44"/>
          <w:szCs w:val="44"/>
        </w:rPr>
      </w:pPr>
    </w:p>
    <w:tbl>
      <w:tblPr>
        <w:jc w:val="center"/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070"/>
        <w:gridCol w:w="2517"/>
        <w:gridCol w:w="2401"/>
      </w:tblGrid>
      <w:tr>
        <w:trPr>
          <w:trHeight w:hRule="exact" w:val="624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黑体_GBK" w:cs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黑体_GBK" w:cs="Times New Roman" w:hAnsi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7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5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黑体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4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黑体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8"/>
                <w:szCs w:val="28"/>
              </w:rPr>
              <w:t>申报方向</w:t>
            </w:r>
          </w:p>
        </w:tc>
      </w:tr>
      <w:tr>
        <w:trPr>
          <w:trHeight w:val="960"/>
        </w:trPr>
        <w:tc>
          <w:tcPr>
            <w:tcW w:w="84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仿宋_GBK" w:cs="Times New Roman" w:hAnsi="Times New Roman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南京先进计算产业发展有限公司</w:t>
            </w:r>
          </w:p>
        </w:tc>
        <w:tc>
          <w:tcPr>
            <w:tcW w:w="25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南京人工智能</w:t>
            </w:r>
          </w:p>
          <w:p>
            <w:pPr>
              <w:spacing w:line="32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计</w:t>
            </w:r>
            <w:bookmarkStart w:id="0" w:name="_GoBack"/>
            <w:bookmarkEnd w:id="0"/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算中心</w:t>
            </w:r>
          </w:p>
        </w:tc>
        <w:tc>
          <w:tcPr>
            <w:tcW w:w="24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智算计算中心</w:t>
            </w:r>
          </w:p>
        </w:tc>
      </w:tr>
      <w:tr>
        <w:trPr>
          <w:trHeight w:val="960"/>
        </w:trPr>
        <w:tc>
          <w:tcPr>
            <w:tcW w:w="84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仿宋_GBK" w:cs="Times New Roman" w:hAnsi="Times New Roman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苏州算力科技有限公司</w:t>
            </w:r>
          </w:p>
        </w:tc>
        <w:tc>
          <w:tcPr>
            <w:tcW w:w="25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苏州市公共算力</w:t>
            </w:r>
          </w:p>
          <w:p>
            <w:pPr>
              <w:spacing w:line="32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服务平台</w:t>
            </w:r>
          </w:p>
        </w:tc>
        <w:tc>
          <w:tcPr>
            <w:tcW w:w="24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智能计算中心</w:t>
            </w:r>
          </w:p>
        </w:tc>
      </w:tr>
      <w:tr>
        <w:trPr>
          <w:trHeight w:val="960"/>
        </w:trPr>
        <w:tc>
          <w:tcPr>
            <w:tcW w:w="84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仿宋_GBK" w:cs="Times New Roman" w:hAnsi="Times New Roman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中国移动通信集团江苏有限公司苏州分公司</w:t>
            </w:r>
          </w:p>
        </w:tc>
        <w:tc>
          <w:tcPr>
            <w:tcW w:w="25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中国移动长三角(苏州)云计算中心</w:t>
            </w:r>
          </w:p>
        </w:tc>
        <w:tc>
          <w:tcPr>
            <w:tcW w:w="24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大型数据中心</w:t>
            </w:r>
          </w:p>
        </w:tc>
      </w:tr>
      <w:tr>
        <w:trPr>
          <w:trHeight w:val="960"/>
        </w:trPr>
        <w:tc>
          <w:tcPr>
            <w:tcW w:w="84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仿宋_GBK" w:cs="Times New Roman" w:hAnsi="Times New Roman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江苏永鼎股份有限公司</w:t>
            </w:r>
          </w:p>
        </w:tc>
        <w:tc>
          <w:tcPr>
            <w:tcW w:w="25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永鼎棒纤缆</w:t>
            </w:r>
          </w:p>
          <w:p>
            <w:pPr>
              <w:spacing w:line="32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边缘数据中心</w:t>
            </w:r>
          </w:p>
        </w:tc>
        <w:tc>
          <w:tcPr>
            <w:tcW w:w="24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边缘数据中心</w:t>
            </w:r>
          </w:p>
        </w:tc>
      </w:tr>
    </w:tbl>
    <w:p>
      <w:pPr>
        <w:spacing w:line="590" w:lineRule="exact"/>
        <w:ind w:firstLineChars="200" w:firstLine="640"/>
        <w:jc w:val="right"/>
        <w:rPr>
          <w:rFonts w:ascii="Times New Roman" w:eastAsia="方正仿宋_GBK" w:cs="Times New Roman" w:hAnsi="Times New Roman"/>
          <w:sz w:val="32"/>
          <w:szCs w:val="32"/>
        </w:rPr>
      </w:pPr>
    </w:p>
    <w:p/>
    <w:sectPr>
      <w:footerReference w:type="default" r:id="rId2"/>
      <w:pgSz w:w="11906" w:h="16838"/>
      <w:pgMar w:top="1814" w:right="1531" w:bottom="1985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664047520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32"/>
        <w:szCs w:val="32"/>
      </w:rPr>
    </w:sdtEndPr>
    <w:sdtContent>
      <w:p>
        <w:pPr>
          <w:pStyle w:val="15"/>
          <w:tabs>
            <w:tab w:val="center" w:pos="4153"/>
            <w:tab w:val="right" w:pos="8306"/>
          </w:tabs>
          <w:jc w:val="center"/>
          <w:rPr>
            <w:rFonts w:ascii="方正仿宋_GBK" w:eastAsia="方正仿宋_GBK"/>
            <w:sz w:val="32"/>
            <w:szCs w:val="32"/>
          </w:rPr>
        </w:pPr>
        <w:r>
          <w:rPr>
            <w:rFonts w:ascii="方正仿宋_GBK" w:eastAsia="方正仿宋_GBK" w:hint="eastAsia"/>
            <w:sz w:val="32"/>
            <w:szCs w:val="32"/>
          </w:rPr>
          <w:t xml:space="preserve">— </w:t>
        </w:r>
        <w:r>
          <w:rPr>
            <w:rFonts w:ascii="方正仿宋_GBK" w:eastAsia="方正仿宋_GBK" w:hint="eastAsia"/>
            <w:sz w:val="32"/>
            <w:szCs w:val="32"/>
          </w:rPr>
          <w:fldChar w:fldCharType="begin"/>
        </w:r>
        <w:r>
          <w:rPr>
            <w:rFonts w:ascii="方正仿宋_GBK" w:eastAsia="方正仿宋_GBK" w:hint="eastAsia"/>
            <w:sz w:val="32"/>
            <w:szCs w:val="32"/>
          </w:rPr>
          <w:instrText>PAGE   \* MERGEFORMAT</w:instrText>
        </w:r>
        <w:r>
          <w:rPr>
            <w:rFonts w:ascii="方正仿宋_GBK" w:eastAsia="方正仿宋_GBK" w:hint="eastAsia"/>
            <w:sz w:val="32"/>
            <w:szCs w:val="32"/>
          </w:rPr>
          <w:fldChar w:fldCharType="separate"/>
        </w:r>
        <w:r>
          <w:rPr>
            <w:rFonts w:ascii="方正仿宋_GBK" w:eastAsia="方正仿宋_GBK" w:hint="eastAsia"/>
            <w:sz w:val="32"/>
            <w:szCs w:val="32"/>
            <w:lang w:val="zh-CN"/>
          </w:rPr>
          <w:t>2</w:t>
        </w:r>
        <w:r>
          <w:rPr>
            <w:rFonts w:ascii="方正仿宋_GBK" w:eastAsia="方正仿宋_GBK" w:hint="eastAsia"/>
            <w:sz w:val="32"/>
            <w:szCs w:val="32"/>
          </w:rPr>
          <w:fldChar w:fldCharType="end"/>
        </w:r>
        <w:r>
          <w:rPr>
            <w:rFonts w:ascii="方正仿宋_GBK" w:eastAsia="方正仿宋_GBK"/>
            <w:sz w:val="32"/>
            <w:szCs w:val="32"/>
          </w:rPr>
          <w:t xml:space="preserve"> </w:t>
        </w:r>
        <w:r>
          <w:rPr>
            <w:rFonts w:ascii="方正仿宋_GBK" w:eastAsia="方正仿宋_GBK" w:hint="eastAsia"/>
            <w:sz w:val="32"/>
            <w:szCs w:val="32"/>
          </w:rPr>
          <w:t>—</w:t>
        </w:r>
      </w:p>
    </w:sdtContent>
  </w:sdt>
  <w:p>
    <w:pPr>
      <w:pStyle w:val="15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162</Words>
  <Characters>165</Characters>
  <Lines>30</Lines>
  <Paragraphs>25</Paragraphs>
  <CharactersWithSpaces>165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宇恒 陆</dc:creator>
  <cp:lastModifiedBy>uos</cp:lastModifiedBy>
  <cp:revision>1</cp:revision>
  <dcterms:created xsi:type="dcterms:W3CDTF">2023-12-28T06:43:00Z</dcterms:created>
  <dcterms:modified xsi:type="dcterms:W3CDTF">2024-01-02T06:25:59Z</dcterms:modified>
</cp:coreProperties>
</file>