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94" w:rsidRDefault="00F10094" w:rsidP="00F10094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附件</w:t>
      </w:r>
    </w:p>
    <w:p w:rsidR="00F10094" w:rsidRDefault="00F10094" w:rsidP="00F10094">
      <w:pPr>
        <w:spacing w:line="560" w:lineRule="exact"/>
        <w:jc w:val="center"/>
        <w:rPr>
          <w:rFonts w:ascii="宋体" w:eastAsia="方正小标宋_GBK" w:hAnsi="宋体" w:cs="宋体"/>
          <w:bCs/>
          <w:sz w:val="36"/>
          <w:szCs w:val="36"/>
        </w:rPr>
      </w:pPr>
      <w:r>
        <w:rPr>
          <w:rFonts w:ascii="宋体" w:eastAsia="方正小标宋_GBK" w:hAnsi="宋体" w:cs="宋体" w:hint="eastAsia"/>
          <w:bCs/>
          <w:sz w:val="36"/>
          <w:szCs w:val="36"/>
        </w:rPr>
        <w:t>2021</w:t>
      </w:r>
      <w:r>
        <w:rPr>
          <w:rFonts w:ascii="宋体" w:eastAsia="方正小标宋_GBK" w:hAnsi="宋体" w:cs="宋体" w:hint="eastAsia"/>
          <w:bCs/>
          <w:sz w:val="36"/>
          <w:szCs w:val="36"/>
        </w:rPr>
        <w:t>年度省地理标志促进和保护项目</w:t>
      </w:r>
    </w:p>
    <w:p w:rsidR="00F10094" w:rsidRDefault="00F10094" w:rsidP="00F10094">
      <w:pPr>
        <w:spacing w:line="560" w:lineRule="exact"/>
        <w:jc w:val="center"/>
        <w:rPr>
          <w:rFonts w:ascii="宋体" w:eastAsia="方正小标宋_GBK" w:hAnsi="宋体" w:cs="宋体"/>
          <w:bCs/>
          <w:sz w:val="36"/>
          <w:szCs w:val="36"/>
        </w:rPr>
      </w:pPr>
      <w:r>
        <w:rPr>
          <w:rFonts w:ascii="宋体" w:eastAsia="方正小标宋_GBK" w:hAnsi="宋体" w:cs="宋体" w:hint="eastAsia"/>
          <w:bCs/>
          <w:sz w:val="36"/>
          <w:szCs w:val="36"/>
        </w:rPr>
        <w:t>验收</w:t>
      </w:r>
      <w:proofErr w:type="gramStart"/>
      <w:r>
        <w:rPr>
          <w:rFonts w:ascii="宋体" w:eastAsia="方正小标宋_GBK" w:hAnsi="宋体" w:cs="宋体" w:hint="eastAsia"/>
          <w:bCs/>
          <w:sz w:val="36"/>
          <w:szCs w:val="36"/>
        </w:rPr>
        <w:t>拟评价</w:t>
      </w:r>
      <w:proofErr w:type="gramEnd"/>
      <w:r>
        <w:rPr>
          <w:rFonts w:ascii="宋体" w:eastAsia="方正小标宋_GBK" w:hAnsi="宋体" w:cs="宋体" w:hint="eastAsia"/>
          <w:bCs/>
          <w:sz w:val="36"/>
          <w:szCs w:val="36"/>
        </w:rPr>
        <w:t>等次</w:t>
      </w:r>
    </w:p>
    <w:p w:rsidR="00F10094" w:rsidRDefault="00F10094" w:rsidP="00F10094">
      <w:pPr>
        <w:pStyle w:val="2"/>
        <w:rPr>
          <w:bCs/>
        </w:rPr>
      </w:pP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7"/>
        <w:gridCol w:w="4781"/>
        <w:gridCol w:w="2058"/>
        <w:gridCol w:w="1440"/>
      </w:tblGrid>
      <w:tr w:rsidR="00F10094" w:rsidTr="007F0AEB">
        <w:trPr>
          <w:trHeight w:val="510"/>
          <w:jc w:val="center"/>
        </w:trPr>
        <w:tc>
          <w:tcPr>
            <w:tcW w:w="887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 w:hAnsi="方正宋黑_GBK" w:cs="方正宋黑_GBK"/>
                <w:bCs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方正宋黑_GBK" w:cs="方正宋黑_GBK" w:hint="eastAsia"/>
                <w:bCs/>
                <w:color w:val="000000"/>
                <w:kern w:val="0"/>
                <w:sz w:val="30"/>
                <w:szCs w:val="30"/>
                <w:lang/>
              </w:rPr>
              <w:t>序号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 w:hAnsi="方正宋黑_GBK" w:cs="方正宋黑_GBK"/>
                <w:bCs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方正宋黑_GBK" w:cs="方正宋黑_GBK" w:hint="eastAsia"/>
                <w:bCs/>
                <w:color w:val="000000"/>
                <w:kern w:val="0"/>
                <w:sz w:val="30"/>
                <w:szCs w:val="30"/>
                <w:lang/>
              </w:rPr>
              <w:t>项目承担单位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 w:hAnsi="方正宋黑_GBK" w:cs="方正宋黑_GBK"/>
                <w:bCs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方正宋黑_GBK" w:cs="方正宋黑_GBK" w:hint="eastAsia"/>
                <w:bCs/>
                <w:color w:val="000000"/>
                <w:kern w:val="0"/>
                <w:sz w:val="30"/>
                <w:szCs w:val="30"/>
                <w:lang/>
              </w:rPr>
              <w:t>地理标志名称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黑体_GBK" w:eastAsia="方正黑体_GBK" w:hAnsi="方正宋黑_GBK" w:cs="方正宋黑_GBK"/>
                <w:bCs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方正宋黑_GBK" w:cs="方正宋黑_GBK" w:hint="eastAsia"/>
                <w:bCs/>
                <w:color w:val="000000"/>
                <w:kern w:val="0"/>
                <w:sz w:val="30"/>
                <w:szCs w:val="30"/>
                <w:lang/>
              </w:rPr>
              <w:t>验收等次</w:t>
            </w:r>
          </w:p>
        </w:tc>
      </w:tr>
      <w:tr w:rsidR="00F10094" w:rsidTr="007F0AEB">
        <w:trPr>
          <w:trHeight w:val="510"/>
          <w:jc w:val="center"/>
        </w:trPr>
        <w:tc>
          <w:tcPr>
            <w:tcW w:w="887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textAlignment w:val="bottom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江苏洋河酒厂股份有限公司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洋河大曲酒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0094" w:rsidRDefault="00F10094" w:rsidP="007F0AEB">
            <w:pPr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优秀</w:t>
            </w:r>
          </w:p>
        </w:tc>
      </w:tr>
      <w:tr w:rsidR="00F10094" w:rsidTr="007F0AEB">
        <w:trPr>
          <w:trHeight w:val="510"/>
          <w:jc w:val="center"/>
        </w:trPr>
        <w:tc>
          <w:tcPr>
            <w:tcW w:w="887" w:type="dxa"/>
            <w:shd w:val="clear" w:color="auto" w:fill="auto"/>
            <w:noWrap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南京桂花鸭（集团）有限公司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南京盐水鸭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0094" w:rsidRDefault="00F10094" w:rsidP="007F0AEB">
            <w:pPr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优秀</w:t>
            </w:r>
          </w:p>
        </w:tc>
      </w:tr>
      <w:tr w:rsidR="00F10094" w:rsidTr="007F0AEB">
        <w:trPr>
          <w:trHeight w:val="510"/>
          <w:jc w:val="center"/>
        </w:trPr>
        <w:tc>
          <w:tcPr>
            <w:tcW w:w="887" w:type="dxa"/>
            <w:shd w:val="clear" w:color="auto" w:fill="auto"/>
            <w:noWrap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泰兴市黄桥烧饼协会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黄桥烧饼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0094" w:rsidRDefault="00F10094" w:rsidP="007F0AEB">
            <w:pPr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优秀</w:t>
            </w:r>
          </w:p>
        </w:tc>
      </w:tr>
      <w:tr w:rsidR="00F10094" w:rsidTr="007F0AEB">
        <w:trPr>
          <w:trHeight w:val="510"/>
          <w:jc w:val="center"/>
        </w:trPr>
        <w:tc>
          <w:tcPr>
            <w:tcW w:w="887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江苏固城湖水产市场股份有限公司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固城湖螃蟹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F10094" w:rsidTr="007F0AEB">
        <w:trPr>
          <w:trHeight w:val="510"/>
          <w:jc w:val="center"/>
        </w:trPr>
        <w:tc>
          <w:tcPr>
            <w:tcW w:w="887" w:type="dxa"/>
            <w:shd w:val="clear" w:color="auto" w:fill="auto"/>
            <w:noWrap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江宁区横溪街道办事处农业服务中心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横溪西瓜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F10094" w:rsidTr="007F0AEB">
        <w:trPr>
          <w:trHeight w:val="510"/>
          <w:jc w:val="center"/>
        </w:trPr>
        <w:tc>
          <w:tcPr>
            <w:tcW w:w="887" w:type="dxa"/>
            <w:shd w:val="clear" w:color="auto" w:fill="auto"/>
            <w:noWrap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textAlignment w:val="bottom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南京云锦研究所有限公司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南京云锦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0094" w:rsidRDefault="00F10094" w:rsidP="007F0AEB">
            <w:pPr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F10094" w:rsidTr="007F0AEB">
        <w:trPr>
          <w:trHeight w:val="510"/>
          <w:jc w:val="center"/>
        </w:trPr>
        <w:tc>
          <w:tcPr>
            <w:tcW w:w="887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镇江市茶业协会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镇江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金山翠芽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10094" w:rsidRDefault="00F10094" w:rsidP="007F0AEB">
            <w:pPr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F10094" w:rsidTr="007F0AEB">
        <w:trPr>
          <w:trHeight w:val="510"/>
          <w:jc w:val="center"/>
        </w:trPr>
        <w:tc>
          <w:tcPr>
            <w:tcW w:w="887" w:type="dxa"/>
            <w:shd w:val="clear" w:color="auto" w:fill="auto"/>
            <w:noWrap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textAlignment w:val="bottom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兴化市大闸蟹行业协会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兴化大闸蟹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10094" w:rsidRDefault="00F10094" w:rsidP="007F0AEB">
            <w:pPr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F10094" w:rsidTr="007F0AEB">
        <w:trPr>
          <w:trHeight w:val="510"/>
          <w:jc w:val="center"/>
        </w:trPr>
        <w:tc>
          <w:tcPr>
            <w:tcW w:w="887" w:type="dxa"/>
            <w:shd w:val="clear" w:color="auto" w:fill="auto"/>
            <w:noWrap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textAlignment w:val="bottom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丰县范楼镇综合服务中心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8"/>
                <w:szCs w:val="28"/>
                <w:lang/>
              </w:rPr>
              <w:t>丰县牛蒡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10094" w:rsidRDefault="00F10094" w:rsidP="007F0AEB">
            <w:pPr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F10094" w:rsidTr="007F0AEB">
        <w:trPr>
          <w:trHeight w:val="510"/>
          <w:jc w:val="center"/>
        </w:trPr>
        <w:tc>
          <w:tcPr>
            <w:tcW w:w="887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textAlignment w:val="bottom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东台市农业技术推广中心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东台西瓜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10094" w:rsidRDefault="00F10094" w:rsidP="007F0AEB">
            <w:pPr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F10094" w:rsidTr="007F0AEB">
        <w:trPr>
          <w:trHeight w:val="510"/>
          <w:jc w:val="center"/>
        </w:trPr>
        <w:tc>
          <w:tcPr>
            <w:tcW w:w="887" w:type="dxa"/>
            <w:shd w:val="clear" w:color="auto" w:fill="auto"/>
            <w:noWrap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扬州市工艺美术行业协会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扬州漆器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10094" w:rsidRDefault="00F10094" w:rsidP="007F0AEB">
            <w:pPr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F10094" w:rsidTr="007F0AEB">
        <w:trPr>
          <w:trHeight w:val="510"/>
          <w:jc w:val="center"/>
        </w:trPr>
        <w:tc>
          <w:tcPr>
            <w:tcW w:w="887" w:type="dxa"/>
            <w:shd w:val="clear" w:color="auto" w:fill="auto"/>
            <w:noWrap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常州市金坛区茶叶协会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333333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333333"/>
                <w:kern w:val="0"/>
                <w:sz w:val="28"/>
                <w:szCs w:val="28"/>
                <w:lang/>
              </w:rPr>
              <w:t>金坛雀舌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10094" w:rsidRDefault="00F10094" w:rsidP="007F0AEB">
            <w:pPr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F10094" w:rsidTr="007F0AEB">
        <w:trPr>
          <w:trHeight w:val="510"/>
          <w:jc w:val="center"/>
        </w:trPr>
        <w:tc>
          <w:tcPr>
            <w:tcW w:w="887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盱眙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氏龙虾餐饮服务连锁有限公司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盱眙龙虾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10094" w:rsidRDefault="00F10094" w:rsidP="007F0AEB">
            <w:pPr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F10094" w:rsidTr="007F0AEB">
        <w:trPr>
          <w:trHeight w:val="510"/>
          <w:jc w:val="center"/>
        </w:trPr>
        <w:tc>
          <w:tcPr>
            <w:tcW w:w="887" w:type="dxa"/>
            <w:shd w:val="clear" w:color="auto" w:fill="auto"/>
            <w:noWrap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溧阳市青虾养殖协会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溧阳青虾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10094" w:rsidRDefault="00F10094" w:rsidP="007F0AEB">
            <w:pPr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F10094" w:rsidTr="007F0AEB">
        <w:trPr>
          <w:trHeight w:val="510"/>
          <w:jc w:val="center"/>
        </w:trPr>
        <w:tc>
          <w:tcPr>
            <w:tcW w:w="887" w:type="dxa"/>
            <w:shd w:val="clear" w:color="auto" w:fill="auto"/>
            <w:noWrap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  <w:lang/>
              </w:rPr>
              <w:t>阜宁县粮食行业协会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10094" w:rsidRDefault="00F10094" w:rsidP="007F0A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8"/>
                <w:szCs w:val="28"/>
                <w:lang/>
              </w:rPr>
              <w:t>阜宁大米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F10094" w:rsidRDefault="00F10094" w:rsidP="007F0AEB">
            <w:pPr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合格</w:t>
            </w:r>
          </w:p>
        </w:tc>
      </w:tr>
    </w:tbl>
    <w:p w:rsidR="00F10094" w:rsidRDefault="00F10094" w:rsidP="00F10094">
      <w:pPr>
        <w:pStyle w:val="2"/>
        <w:spacing w:line="570" w:lineRule="exact"/>
      </w:pPr>
    </w:p>
    <w:p w:rsidR="003A2D67" w:rsidRDefault="003A2D67"/>
    <w:sectPr w:rsidR="003A2D67" w:rsidSect="00243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0094"/>
    <w:rsid w:val="00366CCE"/>
    <w:rsid w:val="003A2D67"/>
    <w:rsid w:val="00B2357D"/>
    <w:rsid w:val="00F1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9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1009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ody Text Indent"/>
    <w:basedOn w:val="a"/>
    <w:link w:val="Char"/>
    <w:uiPriority w:val="99"/>
    <w:semiHidden/>
    <w:unhideWhenUsed/>
    <w:rsid w:val="00F1009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F10094"/>
    <w:rPr>
      <w:szCs w:val="24"/>
    </w:rPr>
  </w:style>
  <w:style w:type="paragraph" w:styleId="2">
    <w:name w:val="Body Text First Indent 2"/>
    <w:link w:val="2Char"/>
    <w:qFormat/>
    <w:rsid w:val="00F10094"/>
    <w:pPr>
      <w:ind w:firstLineChars="200" w:firstLine="420"/>
      <w:jc w:val="both"/>
    </w:pPr>
    <w:rPr>
      <w:rFonts w:ascii="Calibri" w:eastAsia="宋体" w:hAnsi="Calibri" w:cs="黑体"/>
      <w:kern w:val="0"/>
    </w:rPr>
  </w:style>
  <w:style w:type="character" w:customStyle="1" w:styleId="2Char">
    <w:name w:val="正文首行缩进 2 Char"/>
    <w:basedOn w:val="Char"/>
    <w:link w:val="2"/>
    <w:rsid w:val="00F10094"/>
    <w:rPr>
      <w:rFonts w:ascii="Calibri" w:eastAsia="宋体" w:hAnsi="Calibri" w:cs="黑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Win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2023-12-29T02:22:00Z</dcterms:created>
  <dcterms:modified xsi:type="dcterms:W3CDTF">2023-12-29T02:22:00Z</dcterms:modified>
</cp:coreProperties>
</file>