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Courier New"/>
          <w:b/>
          <w:bCs/>
          <w:color w:val="000000"/>
          <w:sz w:val="32"/>
          <w:szCs w:val="20"/>
        </w:rPr>
      </w:pPr>
      <w:r>
        <w:rPr>
          <w:rFonts w:hint="eastAsia" w:ascii="仿宋" w:hAnsi="仿宋" w:eastAsia="仿宋" w:cs="Courier New"/>
          <w:b/>
          <w:bCs/>
          <w:color w:val="000000"/>
          <w:sz w:val="32"/>
          <w:szCs w:val="20"/>
        </w:rPr>
        <w:t>附件2：</w:t>
      </w:r>
    </w:p>
    <w:p>
      <w:pPr>
        <w:spacing w:after="156" w:afterLines="50" w:line="360" w:lineRule="auto"/>
        <w:jc w:val="center"/>
        <w:rPr>
          <w:rFonts w:hint="eastAsia"/>
          <w:spacing w:val="-6"/>
          <w:sz w:val="44"/>
          <w:szCs w:val="44"/>
        </w:rPr>
      </w:pPr>
      <w:bookmarkStart w:id="0" w:name="_GoBack"/>
      <w:bookmarkEnd w:id="0"/>
      <w:r>
        <w:rPr>
          <w:rFonts w:hint="eastAsia"/>
          <w:spacing w:val="-6"/>
          <w:sz w:val="44"/>
          <w:szCs w:val="44"/>
        </w:rPr>
        <w:t>20</w:t>
      </w:r>
      <w:r>
        <w:rPr>
          <w:spacing w:val="-6"/>
          <w:sz w:val="44"/>
          <w:szCs w:val="44"/>
        </w:rPr>
        <w:t>2</w:t>
      </w:r>
      <w:r>
        <w:rPr>
          <w:rFonts w:hint="eastAsia"/>
          <w:spacing w:val="-6"/>
          <w:sz w:val="44"/>
          <w:szCs w:val="44"/>
        </w:rPr>
        <w:t>3年苏州市软科学研究指导性计划拟立项项目名单</w:t>
      </w:r>
    </w:p>
    <w:tbl>
      <w:tblPr>
        <w:tblStyle w:val="3"/>
        <w:tblW w:w="14106" w:type="dxa"/>
        <w:jc w:val="center"/>
        <w:tblLayout w:type="autofit"/>
        <w:tblCellMar>
          <w:top w:w="0" w:type="dxa"/>
          <w:left w:w="108" w:type="dxa"/>
          <w:bottom w:w="0" w:type="dxa"/>
          <w:right w:w="108" w:type="dxa"/>
        </w:tblCellMar>
      </w:tblPr>
      <w:tblGrid>
        <w:gridCol w:w="960"/>
        <w:gridCol w:w="4017"/>
        <w:gridCol w:w="6989"/>
        <w:gridCol w:w="2140"/>
      </w:tblGrid>
      <w:tr>
        <w:tblPrEx>
          <w:tblCellMar>
            <w:top w:w="0" w:type="dxa"/>
            <w:left w:w="108" w:type="dxa"/>
            <w:bottom w:w="0" w:type="dxa"/>
            <w:right w:w="108" w:type="dxa"/>
          </w:tblCellMar>
        </w:tblPrEx>
        <w:trPr>
          <w:trHeight w:val="567" w:hRule="exact"/>
          <w:tblHeader/>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黑体" w:hAnsi="黑体" w:eastAsia="黑体" w:cs="Arial"/>
                <w:color w:val="000000"/>
              </w:rPr>
            </w:pPr>
            <w:r>
              <w:rPr>
                <w:rFonts w:hint="eastAsia" w:ascii="黑体" w:hAnsi="黑体" w:eastAsia="黑体" w:cs="Arial"/>
                <w:color w:val="000000"/>
              </w:rPr>
              <w:t>序号</w:t>
            </w:r>
          </w:p>
        </w:tc>
        <w:tc>
          <w:tcPr>
            <w:tcW w:w="4017"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黑体" w:hAnsi="黑体" w:eastAsia="黑体" w:cs="Arial"/>
                <w:color w:val="000000"/>
              </w:rPr>
            </w:pPr>
            <w:r>
              <w:rPr>
                <w:rFonts w:hint="eastAsia" w:ascii="黑体" w:hAnsi="黑体" w:eastAsia="黑体" w:cs="Arial"/>
                <w:color w:val="000000"/>
              </w:rPr>
              <w:t>单位名称</w:t>
            </w:r>
          </w:p>
        </w:tc>
        <w:tc>
          <w:tcPr>
            <w:tcW w:w="6989"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黑体" w:hAnsi="黑体" w:eastAsia="黑体" w:cs="Arial"/>
                <w:color w:val="000000"/>
              </w:rPr>
            </w:pPr>
            <w:r>
              <w:rPr>
                <w:rFonts w:hint="eastAsia" w:ascii="黑体" w:hAnsi="黑体" w:eastAsia="黑体" w:cs="Arial"/>
                <w:color w:val="000000"/>
              </w:rPr>
              <w:t>项目名称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黑体" w:hAnsi="黑体" w:eastAsia="黑体" w:cs="Arial"/>
                <w:color w:val="000000"/>
              </w:rPr>
            </w:pPr>
            <w:r>
              <w:rPr>
                <w:rFonts w:hint="eastAsia" w:ascii="黑体" w:hAnsi="黑体" w:eastAsia="黑体" w:cs="Arial"/>
                <w:color w:val="000000"/>
              </w:rPr>
              <w:t>项目负责人</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苏州推进元宇宙产业发展对策研究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李晶</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智能技术与制度创新对科技公共服务平台整合的驱动路径研究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王倩雯</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苏州数字人文公共服务平台的整合与赋能—以苏州大学为例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宗琦</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苏州光子产业创新联合体组织模式与路径研究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于倩雯</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苏州先进材料创新联合体组织模式与路径研究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郑作龙</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苏州量子科技产业现状比较及创新发展对策研究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杨传明</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产业变革背景下苏州元宇宙产业创新发展分析及对策建议</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张晓芳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元宇宙赋能苏州教育数字化产业发展策略研究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邢尹</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苏州基础研究多元投入机制：现状、问题及对策建议</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郑传斌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以清洁生产为抓手的企业碳减排路径研究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邵智娟</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苏州市科技支撑碳达峰碳中和实施路径研究----以共享制造为例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赵扬</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以在苏战略科技力量为主导的协同创新机制研究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刘峻峰</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高校人事管理工作视域下构建基础研究人才和青年科技人员长期稳定支持机制的研究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顾德桢</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苏州市新型研发机构科教融合培养产业创新人才思路与举措研究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李文</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常熟理工学院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长三角生物医用材料与器械创新联合体组织模式与路径研究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王中教</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常熟理工学院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面向应用型高校的“教育元宇宙”平台构建</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毕安琪</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常熟理工学院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产业变革背景下苏州市新能源产业创新集群发展对策研究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陈明</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常熟理工学院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区块链驱动下苏州市企业供应链金融平台融资策略研究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陈玉玉</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常熟理工学院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构建苏州大中小企业融通创新生态的路径研究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王俊斌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西交利物浦大学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苏州生物医药创新联合体组织模式与发展路径研究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宋瑜</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西交利物浦大学</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苏州重点领域的硬科技领军企业培育路径与对策研究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厉杰</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苏州城市学院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优化苏州光子产业集群创新网络的路径和对策研究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尹楠</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苏州城市学院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苏州市科技型中小企业孵化高质量发展策略研究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陈相芬</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面向高水平产业科技创新中心建设需求的教育、科技、人才融合发展模式研究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俞芳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创新集群视角下深化苏州产学研深度融合的对策研究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张明玉</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以创新联合体推进苏州电子信息领域科技创新的关键问题与对策研究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陈晶</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苏州装备制造领域创新联合体组织模式与路径研究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密海英</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推进苏州装备制造创新联合体高质量发展的组织模式与路径研究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张淑红</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苏州市先进材料产业创新联合体组织模式与路径研究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王英</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苏州打造具有国际竞争力的光子产业创新集群路径和对策研究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李颖华</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苏州建设世界一流光子产业创新集群路径和对策研究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吴冬燕</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苏州重点产业创新集群高质量知识产权评价体系与保护机制研究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张译匀</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发达经济体科技创新决策咨询制度比较分析研究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曹钦</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“双碳”战略下苏州制氢产业支持政策研究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程小荣</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苏州以实验室为核心的科研体系建设路径研究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张琦英</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苏州科技型大中小企业融通创新生态体系建设研究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许斌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数字化演进背景下构建苏州大中小企业融通创新生态的路径研究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罗楠</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苏州市青年科技人员长期稳定支持机制研究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王亚男</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持续减轻青年科研人员负担的机制研究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吕亚男</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促进苏州科技经济深度融合的创业孵化体制机制研究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赵展</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苏州健雄职业技术学院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苏州青年科技人才长期稳定支持机制研究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徐金河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苏州培养国际化高技术高技能型人才路径研究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李正伟</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苏州优势产业创新联合体建设评价和提质路径研究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刘婷</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苏州健全生物医药集群关键核心技术联合攻关体系研究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瞿晓理</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苏州市生物医药创新联合体组织模式与路径研究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张李威</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创新集群视角下加快苏州新能源和智能网联产业融合发展策略研究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刘静静</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产业变革背景下苏州市构建元宇宙产业创新生态对策研究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杨佳奇</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多元投入机制在化学基础研究领域的应用分析</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w:t>
            </w:r>
            <w:r>
              <w:rPr>
                <w:rFonts w:hint="eastAsia"/>
                <w:color w:val="000000"/>
              </w:rPr>
              <w:t>翛</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“双碳”目标下苏州能源转型能力评价与路径研究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夏剑雨</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苏州促进初创企业发展的科技金融政策研究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周韵晨</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苏州市青年高层次人才培育机制优化研究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庞馥珊</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苏州高校科研人员减负机制研究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韩红梅</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苏州经贸职业技术学院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创新驱动战略下苏州市科技公共服务平台整合与赋能的路径研究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黄增健</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苏州卫生职业技术学院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苏州生物医药创新联合体组织模式与路径研究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辛歆</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苏州科技大学天平学院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产业变革背景下苏州市元宇宙产业创新发展对策研究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葛芳玉</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苏州科技大学天平学院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在苏战略科技力量建设与协同创新机制研究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傅博</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苏州市职业大学（苏州学院（筹））</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工业元宇宙视域下苏州发展韧性智能制造体系的路径与对策研究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沈馨怡</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苏州市职业大学（苏州学院（筹））</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产业变革背景下苏州市元宇宙创新发展对策研究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王晓东</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苏州市职业大学（苏州学院（筹））</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融通创新生态视角下苏州装备制造产业发展研究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左斌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苏州市职业大学（苏州学院（筹））</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苏州大中小企业融通发展生态的路径研究——以汽车产业为例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鲁春艳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苏州信息职业技术学院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数字化发展背景下基于产教融合的立体化人才培养模式研究--以苏州市吴江区为例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于大为</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苏州信息职业技术学院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苏州重点领域创新联合体组织模式与融合发展路径研究-以电子信息为例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李益娟</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江苏科技大学苏州理工学院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苏州市数字技术创新支撑“双碳”目标实现的路径与对策研究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杨月涛</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江苏苏州干部学院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基础研究多元投入机制的比较研究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何兵</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苏州高博软件技术职业学院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面向高水平产业科技创新中心建设需求的教育、科技、人才融合发展模式研究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陶德胜</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苏州高博软件技术职业学院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苏州市科技支撑碳达峰碳中和实施路径研究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李珂</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苏州工业园区服务外包职业学院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苏州建设高水平产业科技创新中心的教育科技人才融合发展研究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李鹏举</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苏州工业园区职业技术学院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集群背景下药品生物技术人才培养模式的研究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栾伟峰</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苏州工业园区职业技术学院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产业变革背景下苏州市人工智能领域产学研协同创新网络研究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周祥</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常熟市生产力促进中心</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长三角一体化中苏州人才引进路径和方法研究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王怡婷</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东南大学苏州研究院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苏州市科技支撑碳达峰碳中和实施有效路径研究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吴</w:t>
            </w:r>
            <w:r>
              <w:rPr>
                <w:rFonts w:hint="eastAsia"/>
                <w:color w:val="000000"/>
              </w:rPr>
              <w:t>芃</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东南大学苏州研究院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科企融合-苏州培育交叉融合创新团队的对策研究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吴闻宇</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苏州工业园区蒙纳士科学技术研究院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科技支撑“双碳”实施路径及企业发展路径的研究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郁舒</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昆山新动力科技创新研究院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高水平产业科创中心建设下产学研融合模式研究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李晟</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苏州大学科技园有限公司</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资助来源对苏州市科技孵化高质量发展的影响研究——基于对苏州市科创孵化载体的实证分析</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田天</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苏州科技企业股权服务有限公司</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优化职务科技成果收益分配路径和对策研究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陈云龙</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苏州科技企业股权服务有限公司</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构建苏州大中小企业融通创新生态路径的研究-以苏州工业园区“攀高计划”为例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戴温荻</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苏州石湖智库</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高风险科研项目尽职免责评价方式与长效机制研究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张学梅</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苏州市广济医院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苏州生物医药领域创新联合体组织模式与路径研究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潘秀英</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苏州市立医院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基于数字孪生的元宇宙智慧医院基础架构重构</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闵寒</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81</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苏州市立医院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脊柱手术患者出院准备服务循证护理方案的构建与应用</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谷斌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82</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苏州市立医院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“全面三孩”背景下以WHO母乳喂养目标为导向的苏州地区0～6月龄婴儿母乳喂养现状及对策研究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嵇秀明</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83</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苏州市知识产权保护中心</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数据知识产权确权及保护策略研究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周坚</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84</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苏州市质量和标准化院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先进材料产业创新集群知识产权保护机制研究——以化学纤维产业为例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夏燕</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85</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苏州市转化医学中心</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苏州市医疗卫生机构科技成果转化促进策略研究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祁华金</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86</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太仓市生产力促进中心</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苏州农业农村科技人才服务体系现状、问题与对策建议——以太仓科技特派员为例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魏利斌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87</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浙江大学苏州工业技术研究院</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基于技术发展视角下苏州市建设双碳智慧管理平台路径研究——以苏州高新区为例</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谢洪涛</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88</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材料科学姑苏实验室</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苏州增材制造市场的发展现状以及创新联合体组织模式与路径研究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韩</w:t>
            </w:r>
            <w:r>
              <w:rPr>
                <w:rFonts w:hint="eastAsia"/>
                <w:color w:val="000000"/>
              </w:rPr>
              <w:t>韡</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89</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材料科学姑苏实验室</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苏州工业园区重点产业创新集群知识产权保护机制研究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梁舰</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90</w:t>
            </w:r>
          </w:p>
        </w:tc>
        <w:tc>
          <w:tcPr>
            <w:tcW w:w="4017"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材料科学姑苏实验室</w:t>
            </w:r>
          </w:p>
        </w:tc>
        <w:tc>
          <w:tcPr>
            <w:tcW w:w="6989"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优化职务科技成果收益分配路径和对策研究</w:t>
            </w:r>
          </w:p>
        </w:tc>
        <w:tc>
          <w:tcPr>
            <w:tcW w:w="2140" w:type="dxa"/>
            <w:tcBorders>
              <w:top w:val="nil"/>
              <w:left w:val="nil"/>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王鹏飞</w:t>
            </w:r>
          </w:p>
        </w:tc>
      </w:tr>
    </w:tbl>
    <w:p>
      <w:pPr>
        <w:spacing w:after="156" w:afterLines="50" w:line="360" w:lineRule="auto"/>
        <w:rPr>
          <w:rFonts w:hint="eastAsia"/>
          <w:spacing w:val="-6"/>
          <w:sz w:val="44"/>
          <w:szCs w:val="44"/>
        </w:rPr>
      </w:pPr>
    </w:p>
    <w:p>
      <w:pPr>
        <w:spacing w:after="156" w:afterLines="50" w:line="360" w:lineRule="auto"/>
        <w:rPr>
          <w:rFonts w:hint="eastAsia"/>
          <w:spacing w:val="-6"/>
          <w:sz w:val="44"/>
          <w:szCs w:val="44"/>
        </w:rPr>
      </w:pPr>
    </w:p>
    <w:p/>
    <w:sectPr>
      <w:footerReference r:id="rId3" w:type="default"/>
      <w:pgSz w:w="16838" w:h="11906" w:orient="landscape"/>
      <w:pgMar w:top="851" w:right="1247" w:bottom="62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000000"/>
    <w:rsid w:val="36AD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2023-12-01T05:48:20Z</dcterms:created>
  <dc:creator>user</dc:creator>
  <cp:lastModifiedBy>　栗子</cp:lastModifiedBy>
  <dcterms:modified xsi:type="dcterms:W3CDTF">2023-12-01T05:49:15Z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D5CED46FF60A445B9FD10984F21AFABB_12</vt:lpwstr>
  </property>
</Properties>
</file>