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center"/>
        <w:rPr>
          <w:rFonts w:hint="eastAsia" w:ascii="黑体" w:hAnsi="黑体" w:eastAsia="黑体" w:cs="黑体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产业链强链补链奖补申请表</w:t>
      </w:r>
    </w:p>
    <w:p>
      <w:pPr>
        <w:pStyle w:val="2"/>
        <w:rPr>
          <w:rFonts w:hint="eastAsia"/>
          <w:sz w:val="10"/>
          <w:szCs w:val="10"/>
          <w:lang w:val="en-US" w:eastAsia="zh-CN"/>
        </w:rPr>
      </w:pPr>
    </w:p>
    <w:tbl>
      <w:tblPr>
        <w:tblStyle w:val="3"/>
        <w:tblW w:w="10158" w:type="dxa"/>
        <w:tblInd w:w="-7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2086"/>
        <w:gridCol w:w="3061"/>
        <w:gridCol w:w="110"/>
        <w:gridCol w:w="1358"/>
        <w:gridCol w:w="14"/>
        <w:gridCol w:w="19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</w:p>
        </w:tc>
        <w:tc>
          <w:tcPr>
            <w:tcW w:w="5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法人代表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经营地址</w:t>
            </w:r>
          </w:p>
        </w:tc>
        <w:tc>
          <w:tcPr>
            <w:tcW w:w="3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企业2021年经济指标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主营业务收入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实缴税金</w:t>
            </w:r>
          </w:p>
        </w:tc>
        <w:tc>
          <w:tcPr>
            <w:tcW w:w="3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利润总额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企业2022年经济指标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主营业务收入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缴纳税金</w:t>
            </w:r>
          </w:p>
        </w:tc>
        <w:tc>
          <w:tcPr>
            <w:tcW w:w="3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利润总额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3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所属行业（需与营业执照一致）</w:t>
            </w:r>
          </w:p>
        </w:tc>
        <w:tc>
          <w:tcPr>
            <w:tcW w:w="86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汽车及零部件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装备制造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纺织服装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数字经济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注：请按照行业类别填写下列申请表（只保留申请部分内容，其余自行删除）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对应政策</w:t>
            </w:r>
          </w:p>
        </w:tc>
        <w:tc>
          <w:tcPr>
            <w:tcW w:w="4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申报项目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需提供材料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加快汽车产业创新集群建设</w:t>
            </w:r>
          </w:p>
          <w:p>
            <w:pPr>
              <w:ind w:left="0" w:leftChars="0" w:firstLine="0" w:firstLineChars="0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（汽车零部件企业填写）</w:t>
            </w: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支持汽车零部件产业新能源化发展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新能源整车企业以及供应商名称</w:t>
            </w:r>
          </w:p>
        </w:tc>
        <w:tc>
          <w:tcPr>
            <w:tcW w:w="13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开票销售金额</w:t>
            </w:r>
          </w:p>
        </w:tc>
        <w:tc>
          <w:tcPr>
            <w:tcW w:w="1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知名新能源整车企业出具的一级供应商证明和采购合同、对应发票清单及复印件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加快汽车产业智能化转型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项目设备投入：</w:t>
            </w:r>
          </w:p>
        </w:tc>
        <w:tc>
          <w:tcPr>
            <w:tcW w:w="1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产业化奖补项目需提供备案证、竣工验收证明、设备采购合同、对应发票清单及复印件等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具体产品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项目竣工时间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完善汽车产业发展公共服务体系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平台名称</w:t>
            </w:r>
          </w:p>
        </w:tc>
        <w:tc>
          <w:tcPr>
            <w:tcW w:w="13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当年的服务费用：</w:t>
            </w:r>
          </w:p>
        </w:tc>
        <w:tc>
          <w:tcPr>
            <w:tcW w:w="1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汽车及零部件平台类企业需提供服务合同、对应发票清单及复印件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测试验证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资源共享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企业孵化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知识产权交易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专业人才培训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投融资共性服务 </w:t>
            </w:r>
            <w:r>
              <w:rPr>
                <w:rStyle w:val="9"/>
                <w:lang w:val="en-US" w:eastAsia="zh-CN" w:bidi="ar"/>
              </w:rPr>
              <w:t>£</w:t>
            </w:r>
          </w:p>
        </w:tc>
        <w:tc>
          <w:tcPr>
            <w:tcW w:w="13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加快高端装备制造产业集群发展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（装备制造企业填写）</w:t>
            </w: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支持高端装备产业强链补链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项目设备投入：</w:t>
            </w:r>
          </w:p>
        </w:tc>
        <w:tc>
          <w:tcPr>
            <w:tcW w:w="1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驱动、传动、传感3个重点系统及智能装备领域企业需提供项目备案证、竣工验收证明、设备采购合同、对应发票清单及复印件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具体产品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项目竣工时间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加快高端成套装备提升突破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省级首台套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苏锡常首台套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首套装备销售额：</w:t>
            </w:r>
          </w:p>
        </w:tc>
        <w:tc>
          <w:tcPr>
            <w:tcW w:w="1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①荣誉类奖补申报主体须提供转型资金申报表、企业营业执照副本复印件、相关批文复印件等材料；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②销售类奖补申报主体须提供认定产品销售合同、对应发票清单及复印件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等材料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获评装备名称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Style w:val="9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数控机床 </w:t>
            </w:r>
            <w:r>
              <w:rPr>
                <w:rStyle w:val="9"/>
                <w:lang w:val="en-US" w:eastAsia="zh-CN" w:bidi="ar"/>
              </w:rPr>
              <w:t>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智能仓储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Style w:val="9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半导体 </w:t>
            </w:r>
            <w:r>
              <w:rPr>
                <w:rStyle w:val="9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新能源 </w:t>
            </w:r>
            <w:r>
              <w:rPr>
                <w:rStyle w:val="9"/>
                <w:lang w:val="en-US" w:eastAsia="zh-CN" w:bidi="ar"/>
              </w:rPr>
              <w:t>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</w:t>
            </w:r>
          </w:p>
        </w:tc>
        <w:tc>
          <w:tcPr>
            <w:tcW w:w="13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引导纺织服装产业高端化发展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（纺织服装企业填写）</w:t>
            </w: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促进纺织面料高品质提升</w:t>
            </w: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Style w:val="5"/>
                <w:rFonts w:hint="default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  <w:t>面料生产企业名称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配套金额：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提供直接供应的合同、发票，优秀供应商证明等，以及供应情况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专项审计报告。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Style w:val="5"/>
                <w:rFonts w:hint="default"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  <w:t>供应面料企业名称</w:t>
            </w:r>
          </w:p>
        </w:tc>
        <w:tc>
          <w:tcPr>
            <w:tcW w:w="1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营造纺织服装产业发展氛围</w:t>
            </w: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  <w:t>国际纺织服装服饰品牌中心项目常熟运营管理公司名称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建设运营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取得明显成效的证明资料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  <w:t>建设运营成果</w:t>
            </w: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  <w:t>获得“中国十佳时装设计师”称号的设计师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获奖证书及证明材料、企业营业执照副本复印件、设计师身份证明及在职证明、缴纳社保证明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i w:val="0"/>
                <w:iCs w:val="0"/>
                <w:color w:val="000000"/>
                <w:lang w:val="en-US" w:eastAsia="zh-CN" w:bidi="ar"/>
              </w:rPr>
              <w:t>设计师所在常熟企业名称</w:t>
            </w: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支持信创产业发展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（信创企业填写）</w:t>
            </w: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加快软件和信息技术服务业发展</w:t>
            </w: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项目设备投入：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信创企业需提供项目备案证、设备采购合同、对应发票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具体产品</w:t>
            </w:r>
          </w:p>
        </w:tc>
        <w:tc>
          <w:tcPr>
            <w:tcW w:w="14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</w:pP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14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项目竣工时间</w:t>
            </w:r>
          </w:p>
        </w:tc>
        <w:tc>
          <w:tcPr>
            <w:tcW w:w="14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5OWFiOTUzOWExMDczZmE3NjU5NzFhY2U1MmZmYjEifQ=="/>
  </w:docVars>
  <w:rsids>
    <w:rsidRoot w:val="00000000"/>
    <w:rsid w:val="125A19A5"/>
    <w:rsid w:val="14415947"/>
    <w:rsid w:val="1887723F"/>
    <w:rsid w:val="1E9B2A6E"/>
    <w:rsid w:val="1EF3703B"/>
    <w:rsid w:val="386F2B4A"/>
    <w:rsid w:val="4ED21C49"/>
    <w:rsid w:val="71593957"/>
    <w:rsid w:val="716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76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ind w:firstLine="676" w:firstLineChars="200"/>
    </w:pPr>
    <w:rPr>
      <w:rFonts w:eastAsia="仿宋_GB2312" w:asciiTheme="minorAscii" w:hAnsiTheme="minorAscii"/>
      <w:sz w:val="30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71"/>
    <w:basedOn w:val="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8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9">
    <w:name w:val="font61"/>
    <w:basedOn w:val="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2023-03-09T05:56:00Z</dcterms:created>
  <dc:creator>Administrator</dc:creator>
  <cp:lastModifiedBy>JustinDay</cp:lastModifiedBy>
  <dcterms:modified xsi:type="dcterms:W3CDTF">2023-10-20T02:17:49Z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5DBFBA418C9846F78D6950110424BD41_13</vt:lpwstr>
  </property>
</Properties>
</file>