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44"/>
          <w:szCs w:val="44"/>
          <w:u w:val="none"/>
          <w:lang w:val="en-US" w:eastAsia="zh-CN"/>
        </w:rPr>
        <w:t>2022年工业和信息化部重点实验室名单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tbl>
      <w:tblPr>
        <w:tblStyle w:val="2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5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重点实验室名称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高超声速飞行器热强度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空天光学-微波一体化精准智能感知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数据智能与智慧管理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工业知识与数据融合应用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北京理工大学、北京理工大学长三角研究院（嘉兴）、北京理工大学唐山研究院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数字经济与政策智能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复杂环境智能感测技术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北京理工大学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、北京理工大学前沿技术研究院、北京理工大学长三角研究院（嘉兴）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多模态重大慢病防控科学与工程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哈尔滨工业大学、哈工大郑州研究院、河南省科学院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印刷电子技术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海洋无人系统跨域协同与综合保障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水下推进技术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特种运载平台先进电能变换与能量管理技术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哈尔滨工程大学、山东航天电子技术研究所、东方电子股份有限公司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海洋光子材料与器件物理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飞行器高性能装配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西北工业大学、中航西安飞机工业集团股份有限公司、成都飞机工业（集团）有限责任公司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航空发动机总体与控制数智技术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西北工业大学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、中国航发动力股份有限公司、中国航发西安动力控制科技有限公司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飞行器极端力学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多模态脑机精准驱动工业和信息化部重点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空天集成电路与微系统工业和信息化部重点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南京航空航天大学、中国电子科技集团公司第五十八研究所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智能决策与数字化运营工业和信息化部重点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南京航空航天大学、南京优倍电气有限公司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企业大数据质量管理与风险控制工业和信息化部重点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复杂系统的数学理论分析与建模工业和信息化部重点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污染环境修复与生态健康工业和信息化部重点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南京理工大学、江苏省环境工程技术有限公司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智能装备数字孪生技术创新与测试工业和信息化部重点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数据安全关键技术与产业应用评价工业和信息化部重点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中国电子信息产业发展研究院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工业领域数据保护与安全测评工业和信息化部重点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国家工业信息安全发展研究中心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绿色电池评价分析工业和信息化部重点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民用飞机及航空发动机质量与可靠性工程技术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工业和信息化部电子第五研究所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、中国商飞上海飞机设计研究院、中国航发商用航空发动机有限责任公司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新能源退役电池绿色供应链技术应用工业和信息化部重点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工业和信息化部国际经济技术合作中心、中国汽车工程研究院股份有限公司、中国工业节能与清洁生产协会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人才大数据智能分析与评测工业和信息化部重点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工业和信息化部人才交流中心、电科云（北京）科技有限公司、北京智谱华章科技有限公司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密码应用技术创新与测试验证工业和信息化部重点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中国工业互联网研究院</w:t>
            </w:r>
          </w:p>
        </w:tc>
      </w:tr>
    </w:tbl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FiYWFjNmMxNjFhZTM3M2M0NzAzMmUyZWEzNTMifQ=="/>
  </w:docVars>
  <w:rsids>
    <w:rsidRoot w:val="13A1678C"/>
    <w:rsid w:val="13A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2023-01-17T14:01:00Z</dcterms:created>
  <dc:creator>PC-Hou</dc:creator>
  <cp:lastModifiedBy>PC-Hou</cp:lastModifiedBy>
  <dcterms:modified xsi:type="dcterms:W3CDTF">2023-01-17T14:01:57Z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80107D4773CE49439626AED9ACAA0D80</vt:lpwstr>
  </property>
</Properties>
</file>