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hint="eastAsia"/>
        </w:rPr>
      </w:pPr>
    </w:p>
    <w:p>
      <w:pPr>
        <w:ind w:left="420" w:firstLine="0" w:firstLineChars="0"/>
        <w:rPr>
          <w:rFonts w:hint="eastAsia"/>
        </w:rPr>
      </w:pPr>
    </w:p>
    <w:p>
      <w:pPr>
        <w:spacing w:line="240" w:lineRule="auto"/>
        <w:ind w:firstLine="0" w:firstLineChars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苏工信数据〔2022〕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681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20.4pt;height:0pt;width:486pt;z-index:251661312;mso-width-relative:page;mso-height-relative:page;" filled="f" stroked="t" coordsize="21600,21600" o:gfxdata="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6&#10;fHlz1wAAAAkBAAAPAAAAAAAAAAEAIAAAADgAAABkcnMvZG93bnJldi54bWxQSwECFAAUAAAACACH&#10;TuJAksnmf9YBAAB7AwAADgAAAAAAAAABACAAAAA8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95pt;margin-top:673.15pt;height:0pt;width:486pt;z-index:251660288;mso-width-relative:page;mso-height-relative:page;" filled="f" stroked="t" coordsize="21600,21600" o:gfxdata="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07Cwo&#10;1gAAAA0BAAAPAAAAAAAAAAEAIAAAADgAAABkcnMvZG93bnJldi54bWxQSwECFAAUAAAACACHTuJA&#10;382sBtQBAAB7AwAADgAAAAAAAAABACAAAAA7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880"/>
        <w:jc w:val="center"/>
        <w:rPr>
          <w:rFonts w:hint="eastAsia" w:ascii="方正小标宋_GBK" w:hAnsi="微软雅黑" w:eastAsia="方正小标宋_GBK" w:cs="宋体"/>
          <w:bCs/>
          <w:color w:val="000000"/>
          <w:kern w:val="36"/>
          <w:sz w:val="44"/>
          <w:szCs w:val="44"/>
        </w:rPr>
      </w:pPr>
      <w:bookmarkStart w:id="0" w:name="Content"/>
      <w:bookmarkEnd w:id="0"/>
      <w:r>
        <w:rPr>
          <w:rFonts w:hint="eastAsia" w:ascii="方正小标宋_GBK" w:eastAsia="方正小标宋_GBK"/>
          <w:sz w:val="44"/>
          <w:szCs w:val="44"/>
          <w:lang w:bidi="ar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关于公布通过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2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022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年度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江苏省区块链技术创新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与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应用试验区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、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区块链产业人才</w:t>
      </w:r>
    </w:p>
    <w:p>
      <w:pPr>
        <w:pStyle w:val="2"/>
        <w:shd w:val="clear" w:color="auto" w:fill="FFFFFF"/>
        <w:spacing w:before="0" w:beforeAutospacing="0" w:after="0" w:afterAutospacing="0" w:line="59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培训基地评估名单的通知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各设区市工信局（大数据产业主管</w:t>
      </w:r>
      <w:bookmarkStart w:id="1" w:name="_GoBack"/>
      <w:bookmarkEnd w:id="1"/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部门），昆山、泰兴、沭阳工信局，各有关单位：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为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推动我省区块链技术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创新与应用，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培养区块链人才队伍，加强产业发展智力支撑，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我厅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发布了《关于组织开展江苏省区块链技术创新与应用试验区评估工作的通知》（苏工信数据〔</w:t>
      </w:r>
      <w:r>
        <w:rPr>
          <w:rFonts w:ascii="Times New Roman" w:hAnsi="Times New Roman" w:eastAsia="方正仿宋_GBK" w:cs="Times New Roman"/>
          <w:sz w:val="30"/>
          <w:szCs w:val="30"/>
        </w:rPr>
        <w:t>2022〕301号）《关于组织开展江苏省区块链产业人才培训基地评估工作的通知》（苏工信数据〔2022〕566号），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组织开展了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评估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工作。经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自主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申报、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各地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推荐、专家评审、网站公示，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苏州高新区</w:t>
      </w:r>
      <w:r>
        <w:rPr>
          <w:rFonts w:ascii="Times New Roman" w:hAnsi="Times New Roman" w:eastAsia="方正仿宋_GBK" w:cs="Times New Roman"/>
          <w:sz w:val="30"/>
          <w:szCs w:val="30"/>
        </w:rPr>
        <w:t>、南京鼓楼高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新技术产业开发区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2家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单位通过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区块链技术创新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与应用试验区评估，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苏州科技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大学、南京博雅区块链研究院、无锡学院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3家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单位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通过区块链产业人才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培训基地评估。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600" w:firstLineChars="200"/>
        <w:jc w:val="both"/>
        <w:rPr>
          <w:rFonts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各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试验区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要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加强政策支持，开放应用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场景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促进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区块链创新，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推动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企业集聚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发展，探索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区块链技术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赋能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实体经济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新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路径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。各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培训基地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要改善培训设施，壮大师资队伍，提高培训能力，开拓培训资源，注重产业需求，加快输送一批对产业发展支撑有力的人才队伍。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各地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工信部门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大数据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产业主管部门）要加强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对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试验区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和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人才培训基地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的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指导和服务，在政策、资金、人才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等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方面加大支持力度，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</w:rPr>
        <w:t>加速形成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区块链产业规模效应。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right"/>
        <w:rPr>
          <w:rFonts w:ascii="Times New Roman" w:hAnsi="Times New Roman" w:eastAsia="方正仿宋_GBK" w:cs="Times New Roman"/>
          <w:color w:val="000000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jc w:val="right"/>
        <w:rPr>
          <w:rFonts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                                 江苏省工业和信息化厅    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right="450"/>
        <w:jc w:val="right"/>
        <w:rPr>
          <w:rFonts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2022年12月</w:t>
      </w:r>
      <w:r>
        <w:rPr>
          <w:rFonts w:hint="eastAsia" w:ascii="Times New Roman" w:hAnsi="Times New Roman" w:eastAsia="方正仿宋_GBK" w:cs="Times New Roman"/>
          <w:color w:val="000000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日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2001" w:right="1474" w:bottom="20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42"/>
    <w:rsid w:val="0007058C"/>
    <w:rsid w:val="0016566F"/>
    <w:rsid w:val="00244ADA"/>
    <w:rsid w:val="0032163B"/>
    <w:rsid w:val="00461B42"/>
    <w:rsid w:val="00563A21"/>
    <w:rsid w:val="006B0136"/>
    <w:rsid w:val="006B5A23"/>
    <w:rsid w:val="009D752D"/>
    <w:rsid w:val="00D77696"/>
    <w:rsid w:val="00DC0DE8"/>
    <w:rsid w:val="F3C79332"/>
    <w:rsid w:val="F7F7F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" w:eastAsia="方正仿宋" w:cs="方正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2</TotalTime>
  <ScaleCrop>false</ScaleCrop>
  <LinksUpToDate>false</LinksUpToDate>
  <CharactersWithSpaces>585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2021-12-20T14:23:00Z</dcterms:created>
  <dc:creator>PC</dc:creator>
  <cp:lastModifiedBy>uos</cp:lastModifiedBy>
  <dcterms:modified xsi:type="dcterms:W3CDTF">2022-12-12T11:19:15Z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