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firstLine="0"/>
        <w:jc w:val="left"/>
        <w:rPr>
          <w:rFonts w:eastAsia="黑体"/>
        </w:rPr>
      </w:pPr>
      <w:r>
        <w:rPr>
          <w:rFonts w:eastAsia="黑体"/>
        </w:rPr>
        <w:t>附件</w:t>
      </w:r>
    </w:p>
    <w:p>
      <w:pPr>
        <w:adjustRightInd w:val="0"/>
        <w:spacing w:line="360" w:lineRule="auto"/>
        <w:ind w:firstLine="0"/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苏州市</w:t>
      </w:r>
      <w:r>
        <w:rPr>
          <w:rFonts w:hint="eastAsia" w:eastAsia="宋体"/>
          <w:b/>
          <w:sz w:val="44"/>
          <w:szCs w:val="44"/>
        </w:rPr>
        <w:t>科技公共服务平台备案及绩效评估</w:t>
      </w:r>
      <w:r>
        <w:rPr>
          <w:rFonts w:eastAsia="宋体"/>
          <w:b/>
          <w:sz w:val="44"/>
          <w:szCs w:val="44"/>
        </w:rPr>
        <w:t>申报汇总表</w:t>
      </w:r>
    </w:p>
    <w:p>
      <w:pPr>
        <w:spacing w:before="295" w:beforeLines="50" w:line="440" w:lineRule="exact"/>
        <w:ind w:firstLine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主管部门（盖章）：                 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562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6" w:type="pct"/>
            <w:vMerge w:val="restart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序</w:t>
            </w:r>
            <w:r>
              <w:rPr>
                <w:rFonts w:hint="eastAsia" w:eastAsia="仿宋_GB2312"/>
                <w:b/>
                <w:sz w:val="21"/>
                <w:szCs w:val="21"/>
              </w:rPr>
              <w:t>序</w:t>
            </w:r>
            <w:r>
              <w:rPr>
                <w:rFonts w:eastAsia="仿宋_GB2312"/>
                <w:b/>
                <w:sz w:val="21"/>
                <w:szCs w:val="21"/>
              </w:rPr>
              <w:t>号</w:t>
            </w:r>
          </w:p>
        </w:tc>
        <w:tc>
          <w:tcPr>
            <w:tcW w:w="3255" w:type="pct"/>
            <w:gridSpan w:val="8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科技公共服务平台</w:t>
            </w:r>
          </w:p>
        </w:tc>
        <w:tc>
          <w:tcPr>
            <w:tcW w:w="1149" w:type="pct"/>
            <w:gridSpan w:val="3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依托单位</w:t>
            </w:r>
          </w:p>
        </w:tc>
        <w:tc>
          <w:tcPr>
            <w:tcW w:w="380" w:type="pct"/>
            <w:vMerge w:val="restar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所属地区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16" w:type="pct"/>
            <w:vMerge w:val="continue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平台</w:t>
            </w:r>
            <w:r>
              <w:rPr>
                <w:rFonts w:eastAsia="仿宋_GB2312"/>
                <w:b/>
                <w:sz w:val="21"/>
                <w:szCs w:val="21"/>
              </w:rPr>
              <w:t>名称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平台建设时间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对外服务仪器设施价值总额（万元）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服务面积（平方米）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服务单位数量（家）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2020年技术服务收入（万元）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2021年技术服务收入（万元）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固定人员数量（人）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依托</w:t>
            </w:r>
            <w:r>
              <w:rPr>
                <w:rFonts w:eastAsia="仿宋_GB2312"/>
                <w:b/>
                <w:sz w:val="21"/>
                <w:szCs w:val="21"/>
              </w:rPr>
              <w:t>单位</w:t>
            </w:r>
            <w:r>
              <w:rPr>
                <w:rFonts w:hint="eastAsia" w:eastAsia="仿宋_GB2312"/>
                <w:b/>
                <w:sz w:val="21"/>
                <w:szCs w:val="21"/>
              </w:rPr>
              <w:t>名称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依托单位性质</w:t>
            </w:r>
          </w:p>
        </w:tc>
        <w:tc>
          <w:tcPr>
            <w:tcW w:w="380" w:type="pct"/>
            <w:vMerge w:val="continue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3" w:type="pct"/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autoSpaceDE/>
        <w:autoSpaceDN/>
        <w:snapToGrid/>
        <w:spacing w:line="240" w:lineRule="auto"/>
        <w:ind w:right="226" w:firstLine="0"/>
        <w:jc w:val="right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Cs w:val="32"/>
        </w:rPr>
        <w:t xml:space="preserve">               </w:t>
      </w:r>
      <w:r>
        <w:rPr>
          <w:rFonts w:eastAsia="仿宋_GB2312"/>
          <w:kern w:val="2"/>
          <w:sz w:val="28"/>
          <w:szCs w:val="28"/>
        </w:rPr>
        <w:t xml:space="preserve">   2022年 月  日</w:t>
      </w:r>
    </w:p>
    <w:p/>
    <w:sectPr>
      <w:pgSz w:w="16838" w:h="11906" w:orient="landscape"/>
      <w:pgMar w:top="1418" w:right="1418" w:bottom="1531" w:left="1701" w:header="720" w:footer="1474" w:gutter="0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4EAB566E"/>
    <w:rsid w:val="4EA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2022-11-07T09:06:00Z</dcterms:created>
  <dc:creator>NTKO</dc:creator>
  <cp:lastModifiedBy>NTKO</cp:lastModifiedBy>
  <dcterms:modified xsi:type="dcterms:W3CDTF">2022-11-07T09:06:53Z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03AA40F8B713497095C7F69EA6FB4322</vt:lpwstr>
  </property>
</Properties>
</file>