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400" w:lineRule="exact"/>
        <w:jc w:val="center"/>
        <w:rPr>
          <w:rFonts w:ascii="Times New Roman" w:eastAsia="华文中宋" w:hAnsi="Times New Roman"/>
          <w:color w:val="FF0000"/>
          <w:spacing w:val="-16"/>
          <w:w w:val="75"/>
          <w:sz w:val="102"/>
          <w:szCs w:val="110"/>
        </w:rPr>
      </w:pPr>
    </w:p>
    <w:p>
      <w:pPr>
        <w:adjustRightInd w:val="0"/>
        <w:snapToGrid w:val="0"/>
        <w:spacing w:line="400" w:lineRule="exact"/>
        <w:jc w:val="center"/>
        <w:rPr>
          <w:rFonts w:ascii="Times New Roman" w:eastAsia="华文中宋" w:hAnsi="Times New Roman"/>
          <w:color w:val="FF0000"/>
          <w:spacing w:val="-16"/>
          <w:w w:val="75"/>
          <w:sz w:val="102"/>
          <w:szCs w:val="110"/>
        </w:rPr>
      </w:pPr>
    </w:p>
    <w:p>
      <w:pPr>
        <w:adjustRightInd w:val="0"/>
        <w:snapToGrid w:val="0"/>
        <w:spacing w:line="400" w:lineRule="exact"/>
        <w:jc w:val="center"/>
        <w:rPr>
          <w:rFonts w:ascii="Times New Roman" w:eastAsia="华文中宋" w:hAnsi="Times New Roman"/>
          <w:color w:val="FF0000"/>
          <w:spacing w:val="-16"/>
          <w:w w:val="75"/>
          <w:sz w:val="102"/>
          <w:szCs w:val="110"/>
        </w:rPr>
      </w:pPr>
    </w:p>
    <w:p>
      <w:pPr>
        <w:jc w:val="center"/>
        <w:rPr>
          <w:rFonts w:ascii="Times New Roman" w:eastAsia="华文中宋" w:hAnsi="Times New Roman"/>
          <w:color w:val="FF0000"/>
          <w:spacing w:val="-16"/>
          <w:w w:val="75"/>
          <w:sz w:val="102"/>
          <w:szCs w:val="110"/>
        </w:rPr>
      </w:pPr>
      <w:r>
        <w:rPr>
          <w:rFonts w:ascii="Times New Roman" w:eastAsia="华文中宋" w:hAnsi="Times New Roman" w:hint="eastAsia"/>
          <w:color w:val="FF0000"/>
          <w:spacing w:val="-16"/>
          <w:w w:val="75"/>
          <w:sz w:val="102"/>
          <w:szCs w:val="110"/>
        </w:rPr>
        <w:t>江苏省工业和信息化厅文件</w:t>
      </w:r>
    </w:p>
    <w:p>
      <w:pPr>
        <w:adjustRightInd w:val="0"/>
        <w:snapToGrid w:val="0"/>
        <w:ind w:firstLine="640"/>
        <w:jc w:val="center"/>
        <w:rPr>
          <w:rFonts w:ascii="Times New Roman" w:eastAsia="方正仿宋_GBK" w:hAnsi="Times New Roman"/>
          <w:sz w:val="32"/>
          <w:szCs w:val="32"/>
        </w:rPr>
      </w:pPr>
    </w:p>
    <w:p>
      <w:pPr>
        <w:spacing w:line="600" w:lineRule="exact"/>
        <w:jc w:val="center"/>
        <w:rPr>
          <w:rFonts w:ascii="Times New Roman" w:eastAsia="方正仿宋_GBK" w:hAnsi="Times New Roman"/>
          <w:sz w:val="32"/>
          <w:szCs w:val="32"/>
        </w:rPr>
      </w:pPr>
      <w:r>
        <w:rPr>
          <w:rFonts w:ascii="方正仿宋_GBK" w:eastAsia="方正仿宋_GBK" w:hint="eastAsia"/>
          <w:color w:val="000000"/>
          <w:sz w:val="32"/>
          <w:szCs w:val="32"/>
        </w:rPr>
        <w:t>苏工信散装〔2022〕</w:t>
      </w:r>
      <w:r>
        <w:rPr>
          <w:rFonts w:ascii="方正仿宋_GBK" w:eastAsia="方正仿宋_GBK"/>
          <w:color w:val="000000"/>
          <w:sz w:val="32"/>
          <w:szCs w:val="32"/>
        </w:rPr>
        <w:t>588</w:t>
      </w:r>
      <w:r>
        <w:rPr>
          <w:rFonts w:ascii="方正仿宋_GBK" w:eastAsia="方正仿宋_GBK" w:hint="eastAsia"/>
          <w:color w:val="000000"/>
          <w:sz w:val="32"/>
          <w:szCs w:val="32"/>
        </w:rPr>
        <w:t>号</w:t>
      </w:r>
      <w:r>
        <w:rPr>
          <w:rFonts w:ascii="Times New Roman" w:eastAsia="方正仿宋_GBK" w:hAnsi="Times New Roman"/>
          <w:sz w:val="32"/>
          <w:szCs w:val="32"/>
        </w:rPr>
        <w:t xml:space="preserve">                 </w:t>
      </w:r>
    </w:p>
    <w:tbl>
      <w:tblPr>
        <w:jc w:val="center"/>
        <w:tblW w:w="5000" w:type="pct"/>
        <w:tblBorders>
          <w:top w:val="single" w:sz="18" w:space="0" w:color="FF0000"/>
          <w:left w:val="none" w:sz="0" w:space="0" w:color="auto"/>
          <w:bottom w:val="none" w:sz="0" w:space="0" w:color="auto"/>
          <w:right w:val="none" w:sz="0" w:space="0" w:color="auto"/>
        </w:tblBorders>
        <w:tblCellMar>
          <w:top w:w="0" w:type="dxa"/>
          <w:left w:w="108" w:type="dxa"/>
          <w:bottom w:w="0" w:type="dxa"/>
          <w:right w:w="108" w:type="dxa"/>
        </w:tblCellMar>
      </w:tblPr>
      <w:tblGrid>
        <w:gridCol w:w="8839"/>
      </w:tblGrid>
      <w:tr>
        <w:tc>
          <w:tcPr>
            <w:tcW w:w="5000" w:type="pct"/>
          </w:tcPr>
          <w:p>
            <w:pPr>
              <w:ind w:firstLine="420"/>
              <w:rPr>
                <w:rFonts w:ascii="Times New Roman" w:hAnsi="Times New Roman"/>
              </w:rPr>
            </w:pPr>
          </w:p>
        </w:tc>
      </w:tr>
    </w:tbl>
    <w:p>
      <w:pPr>
        <w:spacing w:line="600" w:lineRule="exact"/>
        <w:rPr>
          <w:rFonts w:ascii="方正小标宋_GBK" w:eastAsia="方正小标宋_GBK"/>
          <w:color w:val="000000"/>
          <w:sz w:val="44"/>
          <w:szCs w:val="44"/>
        </w:rPr>
      </w:pPr>
    </w:p>
    <w:p>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关于公布2022年第</w:t>
      </w:r>
      <w:r>
        <w:rPr>
          <w:rFonts w:ascii="方正小标宋_GBK" w:eastAsia="方正小标宋_GBK"/>
          <w:color w:val="000000"/>
          <w:sz w:val="44"/>
          <w:szCs w:val="44"/>
        </w:rPr>
        <w:t>九</w:t>
      </w:r>
      <w:r>
        <w:rPr>
          <w:rFonts w:ascii="方正小标宋_GBK" w:eastAsia="方正小标宋_GBK" w:hint="eastAsia"/>
          <w:color w:val="000000"/>
          <w:sz w:val="44"/>
          <w:szCs w:val="44"/>
        </w:rPr>
        <w:t>批预拌砂浆生产</w:t>
      </w:r>
    </w:p>
    <w:p>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备案企业名单的通知</w:t>
      </w:r>
    </w:p>
    <w:p>
      <w:pPr>
        <w:ind w:firstLine="640"/>
        <w:rPr>
          <w:rFonts w:ascii="方正仿宋_GBK" w:eastAsia="方正仿宋_GBK"/>
          <w:color w:val="000000"/>
          <w:sz w:val="32"/>
          <w:szCs w:val="32"/>
        </w:rPr>
      </w:pPr>
    </w:p>
    <w:p>
      <w:pPr>
        <w:rPr>
          <w:rFonts w:ascii="方正仿宋_GBK" w:eastAsia="方正仿宋_GBK"/>
          <w:color w:val="000000"/>
          <w:sz w:val="32"/>
          <w:szCs w:val="32"/>
        </w:rPr>
      </w:pPr>
      <w:r>
        <w:rPr>
          <w:rFonts w:ascii="方正仿宋_GBK" w:eastAsia="方正仿宋_GBK" w:hint="eastAsia"/>
          <w:color w:val="000000"/>
          <w:sz w:val="32"/>
          <w:szCs w:val="32"/>
        </w:rPr>
        <w:t>有关设区市散装水泥行政主管部门：</w:t>
      </w:r>
    </w:p>
    <w:p>
      <w:pPr>
        <w:ind w:firstLine="640"/>
        <w:rPr>
          <w:rFonts w:ascii="方正仿宋_GBK" w:eastAsia="方正仿宋_GBK"/>
          <w:color w:val="000000"/>
          <w:sz w:val="32"/>
          <w:szCs w:val="32"/>
          <w:shd w:val="clear" w:color="auto" w:fill="FFFFFF"/>
        </w:rPr>
      </w:pPr>
      <w:r>
        <w:rPr>
          <w:rFonts w:ascii="方正仿宋_GBK" w:eastAsia="方正仿宋_GBK" w:hint="eastAsia"/>
          <w:color w:val="000000"/>
          <w:sz w:val="32"/>
          <w:szCs w:val="32"/>
        </w:rPr>
        <w:t>根据《江苏省散装水泥促进条例》、《江苏省预拌砂浆生产企业备案管理办法》（苏经信节能〔2010〕1130号）和《关于进一步做好全省预拌砂浆生产企业备案工作的通知》（苏散字〔2015〕20号）有关规定，有</w:t>
      </w:r>
      <w:r>
        <w:rPr>
          <w:rFonts w:ascii="方正仿宋_GBK" w:eastAsia="方正仿宋_GBK" w:hint="eastAsia"/>
          <w:color w:val="000000"/>
          <w:sz w:val="32"/>
          <w:szCs w:val="32"/>
          <w:shd w:val="clear" w:color="auto" w:fill="FFFFFF"/>
        </w:rPr>
        <w:t>关设区市散装水泥行政主管部门组织对辖区内申报企业进行了现场检查或资料审核，</w:t>
      </w:r>
      <w:r>
        <w:rPr>
          <w:rFonts w:ascii="方正仿宋_GBK" w:eastAsia="方正仿宋_GBK"/>
          <w:color w:val="000000"/>
          <w:sz w:val="32"/>
          <w:szCs w:val="32"/>
          <w:shd w:val="clear" w:color="auto" w:fill="FFFFFF"/>
        </w:rPr>
        <w:t>宜兴市昊宇新型建筑材料有限公司等11</w:t>
      </w:r>
      <w:r>
        <w:rPr>
          <w:rFonts w:ascii="方正仿宋_GBK" w:eastAsia="方正仿宋_GBK" w:hint="eastAsia"/>
          <w:color w:val="000000"/>
          <w:sz w:val="32"/>
          <w:szCs w:val="32"/>
        </w:rPr>
        <w:t>家单位</w:t>
      </w:r>
      <w:r>
        <w:rPr>
          <w:rFonts w:ascii="方正仿宋_GBK" w:eastAsia="方正仿宋_GBK" w:hint="eastAsia"/>
          <w:color w:val="000000"/>
          <w:sz w:val="32"/>
          <w:szCs w:val="32"/>
          <w:shd w:val="clear" w:color="auto" w:fill="FFFFFF"/>
        </w:rPr>
        <w:t>符合预拌砂浆生产企业备案条件。经复核，</w:t>
      </w:r>
      <w:r>
        <w:rPr>
          <w:rFonts w:ascii="方正仿宋_GBK" w:eastAsia="方正仿宋_GBK" w:hint="eastAsia"/>
          <w:color w:val="000000"/>
          <w:sz w:val="32"/>
          <w:szCs w:val="32"/>
        </w:rPr>
        <w:t>同意该1</w:t>
      </w:r>
      <w:r>
        <w:rPr>
          <w:rFonts w:ascii="方正仿宋_GBK" w:eastAsia="方正仿宋_GBK"/>
          <w:color w:val="000000"/>
          <w:sz w:val="32"/>
          <w:szCs w:val="32"/>
        </w:rPr>
        <w:t>1</w:t>
      </w:r>
      <w:r>
        <w:rPr>
          <w:rFonts w:ascii="方正仿宋_GBK" w:eastAsia="方正仿宋_GBK" w:hint="eastAsia"/>
          <w:color w:val="000000"/>
          <w:sz w:val="32"/>
          <w:szCs w:val="32"/>
        </w:rPr>
        <w:t>家单位为</w:t>
      </w:r>
      <w:r>
        <w:rPr>
          <w:rFonts w:ascii="方正仿宋_GBK" w:eastAsia="方正仿宋_GBK" w:hint="eastAsia"/>
          <w:color w:val="000000"/>
          <w:sz w:val="32"/>
          <w:szCs w:val="32"/>
          <w:shd w:val="clear" w:color="auto" w:fill="FFFFFF"/>
        </w:rPr>
        <w:t>2022年第</w:t>
      </w:r>
      <w:r>
        <w:rPr>
          <w:rFonts w:ascii="方正仿宋_GBK" w:eastAsia="方正仿宋_GBK"/>
          <w:color w:val="000000"/>
          <w:sz w:val="32"/>
          <w:szCs w:val="32"/>
          <w:shd w:val="clear" w:color="auto" w:fill="FFFFFF"/>
        </w:rPr>
        <w:t>九</w:t>
      </w:r>
      <w:r>
        <w:rPr>
          <w:rFonts w:ascii="方正仿宋_GBK" w:eastAsia="方正仿宋_GBK" w:hint="eastAsia"/>
          <w:color w:val="000000"/>
          <w:sz w:val="32"/>
          <w:szCs w:val="32"/>
          <w:shd w:val="clear" w:color="auto" w:fill="FFFFFF"/>
        </w:rPr>
        <w:t>批预拌砂浆生产备案企业并向社会公布。</w:t>
      </w:r>
    </w:p>
    <w:p>
      <w:pPr>
        <w:ind w:firstLine="640"/>
        <w:rPr>
          <w:rFonts w:ascii="方正仿宋_GBK" w:eastAsia="方正仿宋_GBK"/>
          <w:color w:val="000000"/>
          <w:sz w:val="32"/>
          <w:szCs w:val="32"/>
          <w:shd w:val="clear" w:color="auto" w:fill="FFFFFF"/>
        </w:rPr>
      </w:pPr>
    </w:p>
    <w:p>
      <w:pPr>
        <w:ind w:firstLine="640"/>
        <w:rPr>
          <w:rFonts w:ascii="方正仿宋_GBK" w:eastAsia="方正仿宋_GBK"/>
          <w:color w:val="000000"/>
          <w:sz w:val="32"/>
          <w:szCs w:val="32"/>
          <w:shd w:val="clear" w:color="auto" w:fill="FFFFFF"/>
        </w:rPr>
      </w:pPr>
      <w:r>
        <w:rPr>
          <w:rFonts w:ascii="方正仿宋_GBK" w:eastAsia="方正仿宋_GBK" w:hint="eastAsia"/>
          <w:color w:val="000000"/>
          <w:sz w:val="32"/>
          <w:szCs w:val="32"/>
          <w:shd w:val="clear" w:color="auto" w:fill="FFFFFF"/>
        </w:rPr>
        <w:t>附件：2022年第</w:t>
      </w:r>
      <w:r>
        <w:rPr>
          <w:rFonts w:ascii="方正仿宋_GBK" w:eastAsia="方正仿宋_GBK"/>
          <w:color w:val="000000"/>
          <w:sz w:val="32"/>
          <w:szCs w:val="32"/>
          <w:shd w:val="clear" w:color="auto" w:fill="FFFFFF"/>
        </w:rPr>
        <w:t>九</w:t>
      </w:r>
      <w:r>
        <w:rPr>
          <w:rFonts w:ascii="方正仿宋_GBK" w:eastAsia="方正仿宋_GBK" w:hint="eastAsia"/>
          <w:color w:val="000000"/>
          <w:sz w:val="32"/>
          <w:szCs w:val="32"/>
          <w:shd w:val="clear" w:color="auto" w:fill="FFFFFF"/>
        </w:rPr>
        <w:t>批预拌砂浆生产备案企业名单</w:t>
      </w:r>
    </w:p>
    <w:p>
      <w:pPr>
        <w:rPr>
          <w:rFonts w:ascii="方正仿宋_GBK" w:eastAsia="方正仿宋_GBK"/>
          <w:color w:val="000000"/>
          <w:sz w:val="32"/>
          <w:szCs w:val="32"/>
          <w:shd w:val="clear" w:color="auto" w:fill="FFFFFF"/>
        </w:rPr>
      </w:pPr>
    </w:p>
    <w:p>
      <w:pPr>
        <w:spacing w:line="600" w:lineRule="exact"/>
        <w:ind w:firstLine="640"/>
        <w:rPr>
          <w:rFonts w:ascii="方正仿宋_GBK" w:eastAsia="方正仿宋_GBK"/>
          <w:color w:val="000000"/>
          <w:sz w:val="32"/>
          <w:szCs w:val="32"/>
        </w:rPr>
      </w:pPr>
      <w:r>
        <w:rPr>
          <w:rFonts w:ascii="方正仿宋_GBK" w:eastAsia="方正仿宋_GBK" w:hint="eastAsia"/>
          <w:color w:val="000000"/>
          <w:sz w:val="32"/>
          <w:szCs w:val="32"/>
          <w:shd w:val="clear" w:color="auto" w:fill="FFFFFF"/>
        </w:rPr>
        <w:t xml:space="preserve">  </w:t>
      </w:r>
      <w:r>
        <w:rPr>
          <w:rFonts w:ascii="方正仿宋_GBK" w:eastAsia="方正仿宋_GBK" w:hint="eastAsia"/>
          <w:color w:val="000000"/>
          <w:sz w:val="32"/>
          <w:szCs w:val="32"/>
        </w:rPr>
        <w:t xml:space="preserve">                      </w:t>
      </w:r>
    </w:p>
    <w:p>
      <w:pPr>
        <w:spacing w:line="600" w:lineRule="exact"/>
        <w:ind w:firstLineChars="1350" w:firstLine="4320"/>
        <w:rPr>
          <w:rFonts w:ascii="方正仿宋_GBK" w:eastAsia="方正仿宋_GBK"/>
          <w:color w:val="000000"/>
          <w:sz w:val="32"/>
          <w:szCs w:val="32"/>
        </w:rPr>
      </w:pPr>
      <w:r>
        <w:rPr>
          <w:rFonts w:ascii="方正仿宋_GBK" w:eastAsia="方正仿宋_GBK" w:hint="eastAsia"/>
          <w:color w:val="000000"/>
          <w:sz w:val="32"/>
          <w:szCs w:val="32"/>
        </w:rPr>
        <w:t>江苏省工业和信息化厅</w:t>
      </w:r>
    </w:p>
    <w:p>
      <w:pPr>
        <w:spacing w:line="600" w:lineRule="exact"/>
        <w:ind w:firstLineChars="1500" w:firstLine="4800"/>
        <w:rPr>
          <w:rFonts w:ascii="方正仿宋_GBK" w:eastAsia="方正仿宋_GBK"/>
          <w:color w:val="000000"/>
          <w:sz w:val="32"/>
          <w:szCs w:val="32"/>
        </w:rPr>
      </w:pPr>
      <w:r>
        <w:rPr>
          <w:rFonts w:ascii="方正仿宋_GBK" w:eastAsia="方正仿宋_GBK" w:hint="eastAsia"/>
          <w:color w:val="000000"/>
          <w:sz w:val="32"/>
          <w:szCs w:val="32"/>
        </w:rPr>
        <w:t>2022年</w:t>
      </w:r>
      <w:r>
        <w:rPr>
          <w:rFonts w:ascii="方正仿宋_GBK" w:eastAsia="方正仿宋_GBK"/>
          <w:color w:val="000000"/>
          <w:sz w:val="32"/>
          <w:szCs w:val="32"/>
        </w:rPr>
        <w:t>10</w:t>
      </w:r>
      <w:r>
        <w:rPr>
          <w:rFonts w:ascii="方正仿宋_GBK" w:eastAsia="方正仿宋_GBK" w:hint="eastAsia"/>
          <w:color w:val="000000"/>
          <w:sz w:val="32"/>
          <w:szCs w:val="32"/>
        </w:rPr>
        <w:t>月</w:t>
      </w:r>
      <w:r>
        <w:rPr>
          <w:rFonts w:ascii="方正仿宋_GBK" w:eastAsia="方正仿宋_GBK"/>
          <w:color w:val="000000"/>
          <w:sz w:val="32"/>
          <w:szCs w:val="32"/>
        </w:rPr>
        <w:t>27</w:t>
      </w:r>
      <w:r>
        <w:rPr>
          <w:rFonts w:ascii="方正仿宋_GBK" w:eastAsia="方正仿宋_GBK" w:hint="eastAsia"/>
          <w:color w:val="000000"/>
          <w:sz w:val="32"/>
          <w:szCs w:val="32"/>
        </w:rPr>
        <w:t>日</w:t>
      </w: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rPr>
          <w:rFonts w:ascii="Times New Roman" w:eastAsia="方正仿宋_GBK" w:cs="Times New Roman" w:hAnsi="Times New Roman"/>
          <w:sz w:val="32"/>
          <w:szCs w:val="32"/>
        </w:rPr>
      </w:pPr>
      <w:bookmarkStart w:id="0" w:name="_GoBack"/>
      <w:bookmarkEnd w:id="0"/>
    </w:p>
    <w:p>
      <w:pPr>
        <w:overflowPunct w:val="0"/>
        <w:adjustRightInd w:val="0"/>
        <w:snapToGrid w:val="0"/>
        <w:spacing w:line="590" w:lineRule="exact"/>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p>
      <w:pPr>
        <w:overflowPunct w:val="0"/>
        <w:adjustRightInd w:val="0"/>
        <w:snapToGrid w:val="0"/>
        <w:spacing w:line="590" w:lineRule="exact"/>
        <w:ind w:firstLineChars="500" w:firstLine="1600"/>
        <w:rPr>
          <w:rFonts w:ascii="Times New Roman" w:eastAsia="方正仿宋_GBK" w:cs="Times New Roman" w:hAnsi="Times New Roman"/>
          <w:sz w:val="32"/>
          <w:szCs w:val="32"/>
        </w:rPr>
      </w:pPr>
    </w:p>
    <w:tbl>
      <w:tblPr>
        <w:jc w:val="left"/>
        <w:tblBorders>
          <w:top w:val="single" w:sz="4" w:space="0" w:color="000000"/>
          <w:left w:val="none" w:sz="0" w:space="0" w:color="auto"/>
          <w:bottom w:val="single" w:sz="4" w:space="0" w:color="000000"/>
          <w:right w:val="none" w:sz="0" w:space="0" w:color="auto"/>
          <w:insideH w:val="single" w:sz="4" w:space="0" w:color="000000"/>
          <w:insideV w:val="single" w:sz="4" w:space="0" w:color="000000"/>
        </w:tblBorders>
        <w:tblCellMar>
          <w:top w:w="0" w:type="dxa"/>
          <w:left w:w="108" w:type="dxa"/>
          <w:bottom w:w="0" w:type="dxa"/>
          <w:right w:w="108" w:type="dxa"/>
        </w:tblCellMar>
      </w:tblPr>
      <w:tblGrid>
        <w:gridCol w:w="8839"/>
      </w:tblGrid>
      <w:tr>
        <w:tc>
          <w:tcPr>
            <w:tcW w:w="9060" w:type="dxa"/>
          </w:tcPr>
          <w:p>
            <w:pPr>
              <w:adjustRightInd w:val="0"/>
              <w:snapToGrid w:val="0"/>
              <w:spacing w:beforeLines="25" w:before="78" w:afterLines="25" w:after="78"/>
              <w:jc w:val="center"/>
              <w:rPr>
                <w:rFonts w:ascii="Times New Roman" w:eastAsia="方正仿宋_GBK" w:hAnsi="Times New Roman"/>
                <w:sz w:val="32"/>
                <w:szCs w:val="32"/>
              </w:rPr>
            </w:pPr>
            <w:r>
              <w:rPr>
                <w:rFonts w:ascii="Times New Roman" w:eastAsia="方正仿宋_GBK" w:cs="Times New Roman" w:hAnsi="Times New Roman"/>
                <w:sz w:val="32"/>
                <w:szCs w:val="32"/>
              </w:rPr>
              <w:br w:type="page"/>
            </w:r>
            <w:r>
              <w:rPr>
                <w:rFonts w:ascii="Times New Roman" w:eastAsia="方正仿宋_GBK" w:hAnsi="Times New Roman"/>
                <w:sz w:val="32"/>
                <w:szCs w:val="32"/>
              </w:rPr>
              <w:t xml:space="preserve">江苏省工信厅办公室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202</w:t>
            </w:r>
            <w:r>
              <w:rPr>
                <w:rFonts w:ascii="Times New Roman" w:eastAsia="方正仿宋_GBK" w:hAnsi="Times New Roman" w:hint="eastAsia"/>
                <w:sz w:val="32"/>
                <w:szCs w:val="32"/>
              </w:rPr>
              <w:t>2</w:t>
            </w:r>
            <w:r>
              <w:rPr>
                <w:rFonts w:ascii="Times New Roman" w:eastAsia="方正仿宋_GBK" w:hAnsi="Times New Roman"/>
                <w:sz w:val="32"/>
                <w:szCs w:val="32"/>
              </w:rPr>
              <w:t>年10月27日印发</w:t>
            </w:r>
          </w:p>
        </w:tc>
      </w:tr>
    </w:tbl>
    <w:p>
      <w:pPr>
        <w:widowControl/>
        <w:shd w:val="clear" w:color="auto" w:fill="FFFFFF"/>
        <w:adjustRightInd w:val="0"/>
        <w:snapToGrid w:val="0"/>
        <w:spacing w:line="20" w:lineRule="exact"/>
        <w:ind w:firstLineChars="200" w:firstLine="640"/>
        <w:jc w:val="center"/>
        <w:rPr>
          <w:rFonts w:ascii="Times New Roman" w:eastAsia="方正仿宋_GBK" w:cs="Times New Roman" w:hAnsi="Times New Roman"/>
          <w:sz w:val="32"/>
          <w:szCs w:val="32"/>
        </w:rPr>
      </w:pPr>
    </w:p>
    <w:sectPr>
      <w:footerReference w:type="default" r:id="rId2"/>
      <w:footerReference w:type="even" r:id="rId3"/>
      <w:pgSz w:w="11906" w:h="16838"/>
      <w:pgMar w:top="1440" w:right="1531" w:bottom="1440"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Courier New">
    <w:altName w:val="DejaVu Sans"/>
    <w:panose1 w:val="02070309020205020404"/>
    <w:charset w:val="00"/>
    <w:family w:val="modern"/>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right"/>
      <w:rPr>
        <w:rFonts w:ascii="Times New Roman" w:cs="Times New Roman" w:hAnsi="Times New Roman"/>
        <w:sz w:val="28"/>
        <w:szCs w:val="28"/>
      </w:rPr>
    </w:pPr>
    <w:r>
      <w:rPr>
        <w:rFonts w:ascii="Times New Roman" w:cs="Times New Roman" w:hAnsi="Times New Roman"/>
        <w:kern w:val="0"/>
        <w:sz w:val="28"/>
        <w:szCs w:val="28"/>
      </w:rPr>
      <w:t xml:space="preserve">— </w:t>
    </w:r>
    <w:r>
      <w:rPr>
        <w:rFonts w:ascii="Times New Roman" w:cs="Times New Roman" w:hAnsi="Times New Roman"/>
        <w:kern w:val="0"/>
        <w:sz w:val="28"/>
        <w:szCs w:val="28"/>
      </w:rPr>
      <w:fldChar w:fldCharType="begin"/>
    </w:r>
    <w:r>
      <w:rPr>
        <w:rFonts w:ascii="Times New Roman" w:cs="Times New Roman" w:hAnsi="Times New Roman"/>
        <w:kern w:val="0"/>
        <w:sz w:val="28"/>
        <w:szCs w:val="28"/>
      </w:rPr>
      <w:instrText xml:space="preserve"> PAGE </w:instrText>
    </w:r>
    <w:r>
      <w:rPr>
        <w:rFonts w:ascii="Times New Roman" w:cs="Times New Roman" w:hAnsi="Times New Roman"/>
        <w:kern w:val="0"/>
        <w:sz w:val="28"/>
        <w:szCs w:val="28"/>
      </w:rPr>
      <w:fldChar w:fldCharType="separate"/>
    </w:r>
    <w:r>
      <w:rPr>
        <w:rFonts w:ascii="Times New Roman" w:cs="Times New Roman" w:hAnsi="Times New Roman"/>
        <w:kern w:val="0"/>
        <w:sz w:val="28"/>
        <w:szCs w:val="28"/>
      </w:rPr>
      <w:t>1</w:t>
    </w:r>
    <w:r>
      <w:rPr>
        <w:rFonts w:ascii="Times New Roman" w:cs="Times New Roman" w:hAnsi="Times New Roman"/>
        <w:kern w:val="0"/>
        <w:sz w:val="28"/>
        <w:szCs w:val="28"/>
      </w:rPr>
      <w:fldChar w:fldCharType="end"/>
    </w:r>
    <w:r>
      <w:rPr>
        <w:rFonts w:ascii="Times New Roman" w:cs="Times New Roman" w:hAnsi="Times New Roman"/>
        <w:kern w:val="0"/>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rPr>
        <w:rFonts w:ascii="Times New Roman" w:cs="Times New Roman" w:hAnsi="Times New Roman"/>
        <w:sz w:val="28"/>
        <w:szCs w:val="28"/>
      </w:rPr>
    </w:pPr>
    <w:r>
      <w:rPr>
        <w:rFonts w:ascii="Times New Roman" w:cs="Times New Roman" w:hAnsi="Times New Roman"/>
        <w:kern w:val="0"/>
        <w:sz w:val="28"/>
        <w:szCs w:val="28"/>
      </w:rPr>
      <w:t xml:space="preserve">— </w:t>
    </w:r>
    <w:r>
      <w:rPr>
        <w:rFonts w:ascii="Times New Roman" w:cs="Times New Roman" w:hAnsi="Times New Roman"/>
        <w:kern w:val="0"/>
        <w:sz w:val="28"/>
        <w:szCs w:val="28"/>
      </w:rPr>
      <w:fldChar w:fldCharType="begin"/>
    </w:r>
    <w:r>
      <w:rPr>
        <w:rFonts w:ascii="Times New Roman" w:cs="Times New Roman" w:hAnsi="Times New Roman"/>
        <w:kern w:val="0"/>
        <w:sz w:val="28"/>
        <w:szCs w:val="28"/>
      </w:rPr>
      <w:instrText xml:space="preserve"> PAGE </w:instrText>
    </w:r>
    <w:r>
      <w:rPr>
        <w:rFonts w:ascii="Times New Roman" w:cs="Times New Roman" w:hAnsi="Times New Roman"/>
        <w:kern w:val="0"/>
        <w:sz w:val="28"/>
        <w:szCs w:val="28"/>
      </w:rPr>
      <w:fldChar w:fldCharType="separate"/>
    </w:r>
    <w:r>
      <w:rPr>
        <w:rFonts w:ascii="Times New Roman" w:cs="Times New Roman" w:hAnsi="Times New Roman"/>
        <w:kern w:val="0"/>
        <w:sz w:val="28"/>
        <w:szCs w:val="28"/>
      </w:rPr>
      <w:t>2</w:t>
    </w:r>
    <w:r>
      <w:rPr>
        <w:rFonts w:ascii="Times New Roman" w:cs="Times New Roman" w:hAnsi="Times New Roman"/>
        <w:kern w:val="0"/>
        <w:sz w:val="28"/>
        <w:szCs w:val="28"/>
      </w:rPr>
      <w:fldChar w:fldCharType="end"/>
    </w:r>
    <w:r>
      <w:rPr>
        <w:rFonts w:ascii="Times New Roman" w:cs="Times New Roman" w:hAnsi="Times New Roman"/>
        <w:kern w:val="0"/>
        <w:sz w:val="28"/>
        <w:szCs w:val="28"/>
      </w:rPr>
      <w:t xml:space="preserve"> —</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Plain Text"/>
    <w:basedOn w:val="0"/>
    <w:rPr>
      <w:rFonts w:ascii="宋体" w:eastAsia="宋体" w:cs="Courier New"/>
      <w:szCs w:val="21"/>
    </w:rPr>
  </w:style>
  <w:style w:type="paragraph" w:styleId="16">
    <w:name w:val="Date"/>
    <w:basedOn w:val="0"/>
    <w:next w:val="0"/>
    <w:pPr>
      <w:ind w:leftChars="2500" w:left="25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character" w:styleId="20">
    <w:name w:val="Hyperlink"/>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33</TotalTime>
  <Application>Yozo_Office27021597764231179</Application>
  <Pages>2</Pages>
  <Words>311</Words>
  <Characters>347</Characters>
  <Lines>46</Lines>
  <Paragraphs>10</Paragraphs>
  <CharactersWithSpaces>403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uos</cp:lastModifiedBy>
  <cp:revision>18</cp:revision>
  <cp:lastPrinted>2021-12-18T07:25:00Z</cp:lastPrinted>
  <dcterms:created xsi:type="dcterms:W3CDTF">2021-12-29T09:42:00Z</dcterms:created>
  <dcterms:modified xsi:type="dcterms:W3CDTF">2022-10-28T00:29:53Z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2052-11.8.2.9958</vt:lpwstr>
  </property>
</Properties>
</file>