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8A" w:rsidRPr="0075798A" w:rsidRDefault="0075798A" w:rsidP="0075798A">
      <w:pPr>
        <w:spacing w:beforeLines="50" w:before="156" w:afterLines="50" w:after="156" w:line="440" w:lineRule="exact"/>
        <w:jc w:val="center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r w:rsidRPr="0075798A">
        <w:rPr>
          <w:rFonts w:asciiTheme="minorEastAsia" w:hAnsiTheme="minorEastAsia" w:hint="eastAsia"/>
          <w:b/>
          <w:sz w:val="28"/>
          <w:szCs w:val="28"/>
        </w:rPr>
        <w:t>专精特新“小巨人”企业认定标准</w:t>
      </w:r>
    </w:p>
    <w:bookmarkEnd w:id="0"/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75798A">
        <w:rPr>
          <w:rFonts w:asciiTheme="minorEastAsia" w:hAnsiTheme="minorEastAsia" w:hint="eastAsia"/>
          <w:sz w:val="25"/>
          <w:szCs w:val="25"/>
        </w:rPr>
        <w:t xml:space="preserve">　　专精特新“小巨人”企业认定需同时满足专、精、特、新、链、品六个方面指标。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b/>
          <w:sz w:val="25"/>
          <w:szCs w:val="25"/>
        </w:rPr>
      </w:pPr>
      <w:r w:rsidRPr="0075798A">
        <w:rPr>
          <w:rFonts w:asciiTheme="minorEastAsia" w:hAnsiTheme="minorEastAsia" w:hint="eastAsia"/>
          <w:b/>
          <w:sz w:val="25"/>
          <w:szCs w:val="25"/>
        </w:rPr>
        <w:t>一</w:t>
      </w:r>
      <w:r w:rsidRPr="0075798A">
        <w:rPr>
          <w:rFonts w:asciiTheme="minorEastAsia" w:hAnsiTheme="minorEastAsia" w:hint="eastAsia"/>
          <w:b/>
          <w:sz w:val="25"/>
          <w:szCs w:val="25"/>
        </w:rPr>
        <w:t>、</w:t>
      </w:r>
      <w:r w:rsidRPr="0075798A">
        <w:rPr>
          <w:rFonts w:asciiTheme="minorEastAsia" w:hAnsiTheme="minorEastAsia" w:hint="eastAsia"/>
          <w:b/>
          <w:sz w:val="25"/>
          <w:szCs w:val="25"/>
        </w:rPr>
        <w:t>专业化指标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75798A">
        <w:rPr>
          <w:rFonts w:asciiTheme="minorEastAsia" w:hAnsiTheme="minorEastAsia" w:hint="eastAsia"/>
          <w:sz w:val="25"/>
          <w:szCs w:val="25"/>
        </w:rPr>
        <w:t xml:space="preserve">　　坚持专业化发展道路，长期专注并深耕于</w:t>
      </w:r>
      <w:proofErr w:type="gramStart"/>
      <w:r w:rsidRPr="0075798A">
        <w:rPr>
          <w:rFonts w:asciiTheme="minorEastAsia" w:hAnsiTheme="minorEastAsia" w:hint="eastAsia"/>
          <w:sz w:val="25"/>
          <w:szCs w:val="25"/>
        </w:rPr>
        <w:t>产业链某一</w:t>
      </w:r>
      <w:proofErr w:type="gramEnd"/>
      <w:r w:rsidRPr="0075798A">
        <w:rPr>
          <w:rFonts w:asciiTheme="minorEastAsia" w:hAnsiTheme="minorEastAsia" w:hint="eastAsia"/>
          <w:sz w:val="25"/>
          <w:szCs w:val="25"/>
        </w:rPr>
        <w:t>环节或某一产品。截至上年末，企业从事特定细分市场时间达到3年以上，主营业务收入总额占营业收入总额比重不低于70%，近2年主营业务收入平均增长率不低于5%。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b/>
          <w:sz w:val="25"/>
          <w:szCs w:val="25"/>
        </w:rPr>
      </w:pPr>
      <w:r w:rsidRPr="0075798A">
        <w:rPr>
          <w:rFonts w:asciiTheme="minorEastAsia" w:hAnsiTheme="minorEastAsia" w:hint="eastAsia"/>
          <w:b/>
          <w:sz w:val="25"/>
          <w:szCs w:val="25"/>
        </w:rPr>
        <w:t>二</w:t>
      </w:r>
      <w:r w:rsidRPr="0075798A">
        <w:rPr>
          <w:rFonts w:asciiTheme="minorEastAsia" w:hAnsiTheme="minorEastAsia" w:hint="eastAsia"/>
          <w:b/>
          <w:sz w:val="25"/>
          <w:szCs w:val="25"/>
        </w:rPr>
        <w:t>、</w:t>
      </w:r>
      <w:r w:rsidRPr="0075798A">
        <w:rPr>
          <w:rFonts w:asciiTheme="minorEastAsia" w:hAnsiTheme="minorEastAsia" w:hint="eastAsia"/>
          <w:b/>
          <w:sz w:val="25"/>
          <w:szCs w:val="25"/>
        </w:rPr>
        <w:t>精细化指标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75798A">
        <w:rPr>
          <w:rFonts w:asciiTheme="minorEastAsia" w:hAnsiTheme="minorEastAsia" w:hint="eastAsia"/>
          <w:sz w:val="25"/>
          <w:szCs w:val="25"/>
        </w:rPr>
        <w:t xml:space="preserve">　　重视并实施长期发展战略，公司治理规范、信誉良好、社会责任感强，生产技术、工艺及产品质量性能国内领先，注重数字化、绿色化发展，在研发设计、生产制造、供应链管理等环节，至少1项核心业务采用信息系统支撑。取得相关管理体系认证，或产品通过发达国家和地区产品认证（国际标准协会行业认证）。截至上年末，企业资产负债率不高于70%。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b/>
          <w:sz w:val="25"/>
          <w:szCs w:val="25"/>
        </w:rPr>
      </w:pPr>
      <w:r w:rsidRPr="0075798A">
        <w:rPr>
          <w:rFonts w:asciiTheme="minorEastAsia" w:hAnsiTheme="minorEastAsia" w:hint="eastAsia"/>
          <w:b/>
          <w:sz w:val="25"/>
          <w:szCs w:val="25"/>
        </w:rPr>
        <w:t>三</w:t>
      </w:r>
      <w:r w:rsidRPr="0075798A">
        <w:rPr>
          <w:rFonts w:asciiTheme="minorEastAsia" w:hAnsiTheme="minorEastAsia" w:hint="eastAsia"/>
          <w:b/>
          <w:sz w:val="25"/>
          <w:szCs w:val="25"/>
        </w:rPr>
        <w:t>、</w:t>
      </w:r>
      <w:r w:rsidRPr="0075798A">
        <w:rPr>
          <w:rFonts w:asciiTheme="minorEastAsia" w:hAnsiTheme="minorEastAsia" w:hint="eastAsia"/>
          <w:b/>
          <w:sz w:val="25"/>
          <w:szCs w:val="25"/>
        </w:rPr>
        <w:t>特色化指标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75798A">
        <w:rPr>
          <w:rFonts w:asciiTheme="minorEastAsia" w:hAnsiTheme="minorEastAsia" w:hint="eastAsia"/>
          <w:sz w:val="25"/>
          <w:szCs w:val="25"/>
        </w:rPr>
        <w:t xml:space="preserve">　　技术和产品有自身独特优势，主导产品在全国细分市场占有率达到10%以上，且享有较高知名度和影响力。拥有直接面向市场并具有竞争优势的自主品牌。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b/>
          <w:sz w:val="25"/>
          <w:szCs w:val="25"/>
        </w:rPr>
      </w:pPr>
      <w:r w:rsidRPr="0075798A">
        <w:rPr>
          <w:rFonts w:asciiTheme="minorEastAsia" w:hAnsiTheme="minorEastAsia" w:hint="eastAsia"/>
          <w:b/>
          <w:sz w:val="25"/>
          <w:szCs w:val="25"/>
        </w:rPr>
        <w:t>四</w:t>
      </w:r>
      <w:r w:rsidRPr="0075798A">
        <w:rPr>
          <w:rFonts w:asciiTheme="minorEastAsia" w:hAnsiTheme="minorEastAsia" w:hint="eastAsia"/>
          <w:b/>
          <w:sz w:val="25"/>
          <w:szCs w:val="25"/>
        </w:rPr>
        <w:t>、</w:t>
      </w:r>
      <w:r w:rsidRPr="0075798A">
        <w:rPr>
          <w:rFonts w:asciiTheme="minorEastAsia" w:hAnsiTheme="minorEastAsia" w:hint="eastAsia"/>
          <w:b/>
          <w:sz w:val="25"/>
          <w:szCs w:val="25"/>
        </w:rPr>
        <w:t>创新能力指标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75798A">
        <w:rPr>
          <w:rFonts w:asciiTheme="minorEastAsia" w:hAnsiTheme="minorEastAsia" w:hint="eastAsia"/>
          <w:sz w:val="25"/>
          <w:szCs w:val="25"/>
        </w:rPr>
        <w:t xml:space="preserve">　　满足一般性条件或创新直通条件。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b/>
          <w:sz w:val="25"/>
          <w:szCs w:val="25"/>
        </w:rPr>
      </w:pPr>
      <w:r w:rsidRPr="0075798A">
        <w:rPr>
          <w:rFonts w:asciiTheme="minorEastAsia" w:hAnsiTheme="minorEastAsia" w:hint="eastAsia"/>
          <w:b/>
          <w:sz w:val="25"/>
          <w:szCs w:val="25"/>
        </w:rPr>
        <w:t xml:space="preserve">　　（一）一般性条件。需同时满足以下三项：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75798A">
        <w:rPr>
          <w:rFonts w:asciiTheme="minorEastAsia" w:hAnsiTheme="minorEastAsia" w:hint="eastAsia"/>
          <w:sz w:val="25"/>
          <w:szCs w:val="25"/>
        </w:rPr>
        <w:t xml:space="preserve">　　1.上年度营业收入总额在1亿元以上的企业，近2年研发费用总额占营业收入总额比重均不低于3%；上年度营业收入总额在5000万元—1亿元的企业，近2年研发费用总额占营业收入总额比重均不低于6%；上年度营业收入总额在5000万元以下的企业，同时</w:t>
      </w:r>
      <w:proofErr w:type="gramStart"/>
      <w:r w:rsidRPr="0075798A">
        <w:rPr>
          <w:rFonts w:asciiTheme="minorEastAsia" w:hAnsiTheme="minorEastAsia" w:hint="eastAsia"/>
          <w:sz w:val="25"/>
          <w:szCs w:val="25"/>
        </w:rPr>
        <w:t>满足近</w:t>
      </w:r>
      <w:proofErr w:type="gramEnd"/>
      <w:r w:rsidRPr="0075798A">
        <w:rPr>
          <w:rFonts w:asciiTheme="minorEastAsia" w:hAnsiTheme="minorEastAsia" w:hint="eastAsia"/>
          <w:sz w:val="25"/>
          <w:szCs w:val="25"/>
        </w:rPr>
        <w:t>2年新增股权融资总额（合格机构投资者的实缴额）8000万元以上，且研发费用总额3000万元以上、研发人员占企业职工总数比重50%以上。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75798A">
        <w:rPr>
          <w:rFonts w:asciiTheme="minorEastAsia" w:hAnsiTheme="minorEastAsia" w:hint="eastAsia"/>
          <w:sz w:val="25"/>
          <w:szCs w:val="25"/>
        </w:rPr>
        <w:t xml:space="preserve">　　2.自建或与高等院校、科研机构联合建立研发机构，设立技术研究院、</w:t>
      </w:r>
      <w:r w:rsidRPr="0075798A">
        <w:rPr>
          <w:rFonts w:asciiTheme="minorEastAsia" w:hAnsiTheme="minorEastAsia" w:hint="eastAsia"/>
          <w:sz w:val="25"/>
          <w:szCs w:val="25"/>
        </w:rPr>
        <w:lastRenderedPageBreak/>
        <w:t>企业技术中心、企业工程中心、院士专家工作站、博士后工作站等。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75798A">
        <w:rPr>
          <w:rFonts w:asciiTheme="minorEastAsia" w:hAnsiTheme="minorEastAsia" w:hint="eastAsia"/>
          <w:sz w:val="25"/>
          <w:szCs w:val="25"/>
        </w:rPr>
        <w:t xml:space="preserve">　　3.拥有2项以上与主导产品相关的Ⅰ类知识产权，且实际应用并已产生经济效益。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b/>
          <w:sz w:val="25"/>
          <w:szCs w:val="25"/>
        </w:rPr>
      </w:pPr>
      <w:r w:rsidRPr="0075798A">
        <w:rPr>
          <w:rFonts w:asciiTheme="minorEastAsia" w:hAnsiTheme="minorEastAsia" w:hint="eastAsia"/>
          <w:b/>
          <w:sz w:val="25"/>
          <w:szCs w:val="25"/>
        </w:rPr>
        <w:t xml:space="preserve">　　（二）创新直通条件。满足以下一项即可：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75798A">
        <w:rPr>
          <w:rFonts w:asciiTheme="minorEastAsia" w:hAnsiTheme="minorEastAsia" w:hint="eastAsia"/>
          <w:sz w:val="25"/>
          <w:szCs w:val="25"/>
        </w:rPr>
        <w:t xml:space="preserve">　　1.近三年获得国家级科技奖励，并在获奖单位中排名前三。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75798A">
        <w:rPr>
          <w:rFonts w:asciiTheme="minorEastAsia" w:hAnsiTheme="minorEastAsia" w:hint="eastAsia"/>
          <w:sz w:val="25"/>
          <w:szCs w:val="25"/>
        </w:rPr>
        <w:t xml:space="preserve">　　2.近三年进入“创客中国”中小企业创新创业大赛全国50强企业组名单。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b/>
          <w:sz w:val="25"/>
          <w:szCs w:val="25"/>
        </w:rPr>
      </w:pPr>
      <w:r w:rsidRPr="0075798A">
        <w:rPr>
          <w:rFonts w:asciiTheme="minorEastAsia" w:hAnsiTheme="minorEastAsia" w:hint="eastAsia"/>
          <w:b/>
          <w:sz w:val="25"/>
          <w:szCs w:val="25"/>
        </w:rPr>
        <w:t>五</w:t>
      </w:r>
      <w:r w:rsidRPr="0075798A">
        <w:rPr>
          <w:rFonts w:asciiTheme="minorEastAsia" w:hAnsiTheme="minorEastAsia" w:hint="eastAsia"/>
          <w:b/>
          <w:sz w:val="25"/>
          <w:szCs w:val="25"/>
        </w:rPr>
        <w:t>、</w:t>
      </w:r>
      <w:r w:rsidRPr="0075798A">
        <w:rPr>
          <w:rFonts w:asciiTheme="minorEastAsia" w:hAnsiTheme="minorEastAsia" w:hint="eastAsia"/>
          <w:b/>
          <w:sz w:val="25"/>
          <w:szCs w:val="25"/>
        </w:rPr>
        <w:t>产业</w:t>
      </w:r>
      <w:proofErr w:type="gramStart"/>
      <w:r w:rsidRPr="0075798A">
        <w:rPr>
          <w:rFonts w:asciiTheme="minorEastAsia" w:hAnsiTheme="minorEastAsia" w:hint="eastAsia"/>
          <w:b/>
          <w:sz w:val="25"/>
          <w:szCs w:val="25"/>
        </w:rPr>
        <w:t>链配套</w:t>
      </w:r>
      <w:proofErr w:type="gramEnd"/>
      <w:r w:rsidRPr="0075798A">
        <w:rPr>
          <w:rFonts w:asciiTheme="minorEastAsia" w:hAnsiTheme="minorEastAsia" w:hint="eastAsia"/>
          <w:b/>
          <w:sz w:val="25"/>
          <w:szCs w:val="25"/>
        </w:rPr>
        <w:t>指标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75798A">
        <w:rPr>
          <w:rFonts w:asciiTheme="minorEastAsia" w:hAnsiTheme="minorEastAsia" w:hint="eastAsia"/>
          <w:sz w:val="25"/>
          <w:szCs w:val="25"/>
        </w:rPr>
        <w:t xml:space="preserve">　　位于产业</w:t>
      </w:r>
      <w:proofErr w:type="gramStart"/>
      <w:r w:rsidRPr="0075798A">
        <w:rPr>
          <w:rFonts w:asciiTheme="minorEastAsia" w:hAnsiTheme="minorEastAsia" w:hint="eastAsia"/>
          <w:sz w:val="25"/>
          <w:szCs w:val="25"/>
        </w:rPr>
        <w:t>链关键</w:t>
      </w:r>
      <w:proofErr w:type="gramEnd"/>
      <w:r w:rsidRPr="0075798A">
        <w:rPr>
          <w:rFonts w:asciiTheme="minorEastAsia" w:hAnsiTheme="minorEastAsia" w:hint="eastAsia"/>
          <w:sz w:val="25"/>
          <w:szCs w:val="25"/>
        </w:rPr>
        <w:t>环节，围绕重点产业</w:t>
      </w:r>
      <w:proofErr w:type="gramStart"/>
      <w:r w:rsidRPr="0075798A">
        <w:rPr>
          <w:rFonts w:asciiTheme="minorEastAsia" w:hAnsiTheme="minorEastAsia" w:hint="eastAsia"/>
          <w:sz w:val="25"/>
          <w:szCs w:val="25"/>
        </w:rPr>
        <w:t>链实现</w:t>
      </w:r>
      <w:proofErr w:type="gramEnd"/>
      <w:r w:rsidRPr="0075798A">
        <w:rPr>
          <w:rFonts w:asciiTheme="minorEastAsia" w:hAnsiTheme="minorEastAsia" w:hint="eastAsia"/>
          <w:sz w:val="25"/>
          <w:szCs w:val="25"/>
        </w:rPr>
        <w:t>关键基础技术和产品的产业化应用，发挥“补短板”“锻长板”“填空白”等重要作用。</w:t>
      </w:r>
    </w:p>
    <w:p w:rsidR="0075798A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 w:hint="eastAsia"/>
          <w:b/>
          <w:sz w:val="25"/>
          <w:szCs w:val="25"/>
        </w:rPr>
      </w:pPr>
      <w:r w:rsidRPr="0075798A">
        <w:rPr>
          <w:rFonts w:asciiTheme="minorEastAsia" w:hAnsiTheme="minorEastAsia" w:hint="eastAsia"/>
          <w:b/>
          <w:sz w:val="25"/>
          <w:szCs w:val="25"/>
        </w:rPr>
        <w:t>六</w:t>
      </w:r>
      <w:r w:rsidRPr="0075798A">
        <w:rPr>
          <w:rFonts w:asciiTheme="minorEastAsia" w:hAnsiTheme="minorEastAsia" w:hint="eastAsia"/>
          <w:b/>
          <w:sz w:val="25"/>
          <w:szCs w:val="25"/>
        </w:rPr>
        <w:t>、</w:t>
      </w:r>
      <w:r w:rsidRPr="0075798A">
        <w:rPr>
          <w:rFonts w:asciiTheme="minorEastAsia" w:hAnsiTheme="minorEastAsia" w:hint="eastAsia"/>
          <w:b/>
          <w:sz w:val="25"/>
          <w:szCs w:val="25"/>
        </w:rPr>
        <w:t>主导产品所属领域指标</w:t>
      </w:r>
    </w:p>
    <w:p w:rsidR="00B64924" w:rsidRPr="0075798A" w:rsidRDefault="0075798A" w:rsidP="0075798A">
      <w:pPr>
        <w:spacing w:beforeLines="50" w:before="156" w:afterLines="50" w:after="156" w:line="440" w:lineRule="exact"/>
        <w:rPr>
          <w:rFonts w:asciiTheme="minorEastAsia" w:hAnsiTheme="minorEastAsia"/>
          <w:sz w:val="25"/>
          <w:szCs w:val="25"/>
        </w:rPr>
      </w:pPr>
      <w:r w:rsidRPr="0075798A">
        <w:rPr>
          <w:rFonts w:asciiTheme="minorEastAsia" w:hAnsiTheme="minorEastAsia" w:hint="eastAsia"/>
          <w:sz w:val="25"/>
          <w:szCs w:val="25"/>
        </w:rPr>
        <w:t xml:space="preserve">　　主导产品原则上属于以下重点领域：从事细分产品市场属于制造业核心基础零部件、元器件、关键软件、先进基础工艺、关键基础材料和产业技术基础；或符合制造强国战略十大重点产业领域；或属于网络强国建设的信息基础设施、关键核心技术、网络安全、数据安全领域等产品。</w:t>
      </w:r>
    </w:p>
    <w:sectPr w:rsidR="00B64924" w:rsidRPr="0075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8A"/>
    <w:rsid w:val="00081834"/>
    <w:rsid w:val="00093409"/>
    <w:rsid w:val="007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2C67C-FA9E-42BD-BBF4-2CBFD1AC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2022-06-02T07:00:00Z</dcterms:created>
  <dcterms:modified xsi:type="dcterms:W3CDTF">2022-06-02T07:03:00Z</dcterms:modified>
</cp:coreProperties>
</file>