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92" w:rsidRPr="00837892" w:rsidRDefault="00837892" w:rsidP="00837892">
      <w:pPr>
        <w:spacing w:beforeLines="50" w:before="156" w:afterLines="50" w:after="156" w:line="44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837892">
        <w:rPr>
          <w:rFonts w:asciiTheme="minorEastAsia" w:hAnsiTheme="minorEastAsia" w:hint="eastAsia"/>
          <w:b/>
          <w:sz w:val="28"/>
          <w:szCs w:val="28"/>
        </w:rPr>
        <w:t>创新型中小企业评价标准</w:t>
      </w:r>
      <w:bookmarkStart w:id="0" w:name="_GoBack"/>
      <w:bookmarkEnd w:id="0"/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837892">
        <w:rPr>
          <w:rFonts w:asciiTheme="minorEastAsia" w:hAnsiTheme="minorEastAsia" w:hint="eastAsia"/>
          <w:b/>
          <w:sz w:val="25"/>
          <w:szCs w:val="25"/>
        </w:rPr>
        <w:t>一</w:t>
      </w:r>
      <w:r w:rsidRPr="00837892">
        <w:rPr>
          <w:rFonts w:asciiTheme="minorEastAsia" w:hAnsiTheme="minorEastAsia" w:hint="eastAsia"/>
          <w:b/>
          <w:sz w:val="25"/>
          <w:szCs w:val="25"/>
        </w:rPr>
        <w:t>、</w:t>
      </w:r>
      <w:r w:rsidRPr="00837892">
        <w:rPr>
          <w:rFonts w:asciiTheme="minorEastAsia" w:hAnsiTheme="minorEastAsia" w:hint="eastAsia"/>
          <w:b/>
          <w:sz w:val="25"/>
          <w:szCs w:val="25"/>
        </w:rPr>
        <w:t>公告条件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评价得分达到60分以上（其中创新能力指标得分不低于20分、成长性指标及专业化指标得分均不低于15分），或满足下列条件之一：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（一）近三年内获得过国家级、省级科技奖励。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（二）获得高新技术企业、国家级技术创新示范企业、知识产权优势企业和知识产权示范企业等荣誉（均为有效期内）。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（三）拥有经认定的省部级以上研发机构。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（四）近三年新增股权融资总额（合格机构投资者的实缴额）500万元以上。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837892">
        <w:rPr>
          <w:rFonts w:asciiTheme="minorEastAsia" w:hAnsiTheme="minorEastAsia" w:hint="eastAsia"/>
          <w:b/>
          <w:sz w:val="25"/>
          <w:szCs w:val="25"/>
        </w:rPr>
        <w:t>二</w:t>
      </w:r>
      <w:r w:rsidRPr="00837892">
        <w:rPr>
          <w:rFonts w:asciiTheme="minorEastAsia" w:hAnsiTheme="minorEastAsia" w:hint="eastAsia"/>
          <w:b/>
          <w:sz w:val="25"/>
          <w:szCs w:val="25"/>
        </w:rPr>
        <w:t>、</w:t>
      </w:r>
      <w:r w:rsidRPr="00837892">
        <w:rPr>
          <w:rFonts w:asciiTheme="minorEastAsia" w:hAnsiTheme="minorEastAsia" w:hint="eastAsia"/>
          <w:b/>
          <w:sz w:val="25"/>
          <w:szCs w:val="25"/>
        </w:rPr>
        <w:t>评价指标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包括创新能力、成长性、专业化三类六个指标，评价结果依分值计算，满分为100分。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837892">
        <w:rPr>
          <w:rFonts w:asciiTheme="minorEastAsia" w:hAnsiTheme="minorEastAsia" w:hint="eastAsia"/>
          <w:b/>
          <w:sz w:val="25"/>
          <w:szCs w:val="25"/>
        </w:rPr>
        <w:t xml:space="preserve">　　（一）创新能力指标（满分40分）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1.与企业主导产品相关的有效知识产权数量（满分20分）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A. Ⅰ类高价值知识产权1项以上（20分）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B. 自主研发的Ⅰ类知识产权1项以上（15分）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C. Ⅰ类知识产权1项以上（10分）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D. Ⅱ类知识产权1项以上（5分）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E. 无（0分）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2.上年度研发费用总额占营业收入总额比重（满分20分）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A. 5%以上（20分）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B. 3%-5%（15分）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C. 2%-3%（10分）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lastRenderedPageBreak/>
        <w:t xml:space="preserve">　　D. 1%-2%（5分）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E. 1%以下（0分）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837892">
        <w:rPr>
          <w:rFonts w:asciiTheme="minorEastAsia" w:hAnsiTheme="minorEastAsia" w:hint="eastAsia"/>
          <w:b/>
          <w:sz w:val="25"/>
          <w:szCs w:val="25"/>
        </w:rPr>
        <w:t xml:space="preserve">　　（二）成长性指标（满分30分）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3.上年度主营业务收入增长率（满分20分）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A. 15%以上（20分）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B. 10%-15%（15分）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C. 5%-10%（10分）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D. 0%-5%（5分）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E. 0%以下（0分）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>4.上年度资产负债率（满分10分）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A. 55%以下（10分）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B. 55%-75%（5分）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D. 75%以上（0分）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b/>
          <w:sz w:val="25"/>
          <w:szCs w:val="25"/>
        </w:rPr>
      </w:pPr>
      <w:r w:rsidRPr="00837892">
        <w:rPr>
          <w:rFonts w:asciiTheme="minorEastAsia" w:hAnsiTheme="minorEastAsia" w:hint="eastAsia"/>
          <w:b/>
          <w:sz w:val="25"/>
          <w:szCs w:val="25"/>
        </w:rPr>
        <w:t>（三）专业化指标（满分30分）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5.主导产品所属领域情况（满分10分）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A.属于《战略性新兴产业分类》（10分）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B.属于其他领域（5分）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6.上年度主营业务收入总额占营业收入总额比重（满分20分）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A. 70%以上（20分）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B. 60%-70%（15分）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C. 55%-60%（10分）</w:t>
      </w:r>
    </w:p>
    <w:p w:rsidR="00837892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 w:hint="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D. 50%-55%（5分）</w:t>
      </w:r>
    </w:p>
    <w:p w:rsidR="00B64924" w:rsidRPr="00837892" w:rsidRDefault="00837892" w:rsidP="00837892">
      <w:pPr>
        <w:spacing w:beforeLines="50" w:before="156" w:afterLines="50" w:after="156" w:line="440" w:lineRule="exact"/>
        <w:rPr>
          <w:rFonts w:asciiTheme="minorEastAsia" w:hAnsiTheme="minorEastAsia"/>
          <w:sz w:val="25"/>
          <w:szCs w:val="25"/>
        </w:rPr>
      </w:pPr>
      <w:r w:rsidRPr="00837892">
        <w:rPr>
          <w:rFonts w:asciiTheme="minorEastAsia" w:hAnsiTheme="minorEastAsia" w:hint="eastAsia"/>
          <w:sz w:val="25"/>
          <w:szCs w:val="25"/>
        </w:rPr>
        <w:t xml:space="preserve">　　E. 50%以下（0分）</w:t>
      </w:r>
    </w:p>
    <w:sectPr w:rsidR="00B64924" w:rsidRPr="0083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92"/>
    <w:rsid w:val="00081834"/>
    <w:rsid w:val="00093409"/>
    <w:rsid w:val="008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758D-CF27-436A-B1D3-8E0C0B9E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2022-06-02T06:53:00Z</dcterms:created>
  <dcterms:modified xsi:type="dcterms:W3CDTF">2022-06-02T06:55:00Z</dcterms:modified>
</cp:coreProperties>
</file>