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AB7" w:rsidRPr="00DF6CB7" w:rsidRDefault="00F53AB7" w:rsidP="00F53AB7">
      <w:pPr>
        <w:spacing w:line="400" w:lineRule="exact"/>
        <w:ind w:firstLine="1225"/>
        <w:rPr>
          <w:rFonts w:ascii="Times New Roman" w:eastAsia="华文中宋" w:hAnsi="Times New Roman"/>
          <w:color w:val="FF0000"/>
          <w:spacing w:val="-6"/>
          <w:w w:val="58"/>
          <w:sz w:val="108"/>
          <w:szCs w:val="110"/>
        </w:rPr>
      </w:pPr>
      <w:bookmarkStart w:id="0" w:name="Gwzh"/>
    </w:p>
    <w:tbl>
      <w:tblPr>
        <w:tblpPr w:leftFromText="180" w:rightFromText="180" w:vertAnchor="page" w:horzAnchor="margin" w:tblpY="2000"/>
        <w:tblW w:w="5000" w:type="pct"/>
        <w:tblLook w:val="01E0" w:firstRow="1" w:lastRow="1" w:firstColumn="1" w:lastColumn="1" w:noHBand="0" w:noVBand="0"/>
      </w:tblPr>
      <w:tblGrid>
        <w:gridCol w:w="7600"/>
        <w:gridCol w:w="1460"/>
      </w:tblGrid>
      <w:tr w:rsidR="00F53AB7" w:rsidRPr="00DF6CB7" w:rsidTr="00EC1F2C">
        <w:tc>
          <w:tcPr>
            <w:tcW w:w="4194" w:type="pct"/>
            <w:vAlign w:val="center"/>
          </w:tcPr>
          <w:p w:rsidR="00F53AB7" w:rsidRPr="00DF6CB7" w:rsidRDefault="00F53AB7" w:rsidP="00EC1F2C">
            <w:pPr>
              <w:spacing w:line="1200" w:lineRule="exact"/>
              <w:jc w:val="distribute"/>
              <w:rPr>
                <w:rFonts w:ascii="Times New Roman" w:eastAsia="方正小标宋_GBK" w:hAnsi="Times New Roman"/>
                <w:color w:val="FF0000"/>
                <w:w w:val="70"/>
                <w:sz w:val="86"/>
                <w:szCs w:val="60"/>
              </w:rPr>
            </w:pPr>
            <w:r w:rsidRPr="00DF6CB7">
              <w:rPr>
                <w:rFonts w:ascii="Times New Roman" w:eastAsia="方正小标宋_GBK" w:hAnsi="Times New Roman"/>
                <w:color w:val="FF0000"/>
                <w:w w:val="70"/>
                <w:sz w:val="86"/>
                <w:szCs w:val="60"/>
              </w:rPr>
              <w:t>江苏省工业和信息化厅</w:t>
            </w:r>
          </w:p>
          <w:p w:rsidR="00F53AB7" w:rsidRPr="00DF6CB7" w:rsidRDefault="00F53AB7" w:rsidP="00EC1F2C">
            <w:pPr>
              <w:spacing w:line="1200" w:lineRule="exact"/>
              <w:jc w:val="distribute"/>
              <w:rPr>
                <w:rFonts w:ascii="Times New Roman" w:eastAsia="方正小标宋_GBK" w:hAnsi="Times New Roman"/>
                <w:color w:val="FF0000"/>
                <w:w w:val="70"/>
                <w:sz w:val="86"/>
                <w:szCs w:val="60"/>
              </w:rPr>
            </w:pPr>
            <w:r w:rsidRPr="00DF6CB7">
              <w:rPr>
                <w:rFonts w:ascii="Times New Roman" w:eastAsia="方正小标宋_GBK" w:hAnsi="Times New Roman"/>
                <w:color w:val="FF0000"/>
                <w:w w:val="70"/>
                <w:sz w:val="86"/>
                <w:szCs w:val="60"/>
              </w:rPr>
              <w:t>江苏省住房和城乡建设厅</w:t>
            </w:r>
          </w:p>
        </w:tc>
        <w:tc>
          <w:tcPr>
            <w:tcW w:w="806" w:type="pct"/>
            <w:vAlign w:val="center"/>
          </w:tcPr>
          <w:p w:rsidR="00F53AB7" w:rsidRPr="00DF6CB7" w:rsidRDefault="00F53AB7" w:rsidP="00EC1F2C">
            <w:pPr>
              <w:spacing w:line="1200" w:lineRule="exact"/>
              <w:rPr>
                <w:rFonts w:ascii="Times New Roman" w:eastAsia="方正小标宋_GBK" w:hAnsi="Times New Roman"/>
                <w:color w:val="FF0000"/>
                <w:w w:val="75"/>
                <w:sz w:val="60"/>
                <w:szCs w:val="60"/>
              </w:rPr>
            </w:pPr>
            <w:r w:rsidRPr="00DF6CB7">
              <w:rPr>
                <w:rFonts w:ascii="Times New Roman" w:eastAsia="方正小标宋_GBK" w:hAnsi="Times New Roman"/>
                <w:color w:val="FF0000"/>
                <w:w w:val="70"/>
                <w:sz w:val="86"/>
                <w:szCs w:val="60"/>
              </w:rPr>
              <w:t>文件</w:t>
            </w:r>
          </w:p>
        </w:tc>
      </w:tr>
    </w:tbl>
    <w:p w:rsidR="00F53AB7" w:rsidRPr="00DF6CB7" w:rsidRDefault="00F53AB7" w:rsidP="00F53AB7">
      <w:pPr>
        <w:spacing w:line="590" w:lineRule="exact"/>
        <w:jc w:val="center"/>
        <w:rPr>
          <w:rFonts w:ascii="Times New Roman" w:eastAsia="方正小标宋_GBK" w:hAnsi="Times New Roman"/>
          <w:sz w:val="44"/>
          <w:szCs w:val="44"/>
        </w:rPr>
      </w:pPr>
    </w:p>
    <w:p w:rsidR="00F53AB7" w:rsidRPr="00DF6CB7" w:rsidRDefault="00F53AB7" w:rsidP="00F53AB7">
      <w:pPr>
        <w:jc w:val="center"/>
        <w:rPr>
          <w:rFonts w:ascii="Times New Roman" w:hAnsi="Times New Roman"/>
          <w:sz w:val="32"/>
          <w:szCs w:val="32"/>
        </w:rPr>
      </w:pPr>
      <w:r w:rsidRPr="00DF6CB7">
        <w:rPr>
          <w:rFonts w:ascii="Times New Roman" w:eastAsia="方正仿宋_GBK" w:hAnsi="Times New Roman"/>
          <w:sz w:val="32"/>
          <w:szCs w:val="32"/>
        </w:rPr>
        <w:t>苏工信</w:t>
      </w:r>
      <w:r w:rsidRPr="00DF6CB7">
        <w:rPr>
          <w:rFonts w:ascii="Times New Roman" w:eastAsia="方正仿宋_GBK" w:hAnsi="Times New Roman" w:hint="eastAsia"/>
          <w:sz w:val="32"/>
          <w:szCs w:val="32"/>
        </w:rPr>
        <w:t>创新</w:t>
      </w:r>
      <w:r w:rsidRPr="00DF6CB7">
        <w:rPr>
          <w:rFonts w:ascii="Times New Roman" w:eastAsia="方正仿宋_GBK" w:hAnsi="Times New Roman"/>
          <w:sz w:val="32"/>
          <w:szCs w:val="32"/>
        </w:rPr>
        <w:t>〔</w:t>
      </w:r>
      <w:r w:rsidRPr="00DF6CB7">
        <w:rPr>
          <w:rFonts w:ascii="Times New Roman" w:eastAsia="方正仿宋_GBK" w:hAnsi="Times New Roman"/>
          <w:sz w:val="32"/>
          <w:szCs w:val="32"/>
        </w:rPr>
        <w:t>20</w:t>
      </w:r>
      <w:r w:rsidRPr="00DF6CB7">
        <w:rPr>
          <w:rFonts w:ascii="Times New Roman" w:eastAsia="方正仿宋_GBK" w:hAnsi="Times New Roman" w:hint="eastAsia"/>
          <w:sz w:val="32"/>
          <w:szCs w:val="32"/>
        </w:rPr>
        <w:t>2</w:t>
      </w:r>
      <w:r>
        <w:rPr>
          <w:rFonts w:ascii="Times New Roman" w:eastAsia="方正仿宋_GBK" w:hAnsi="Times New Roman" w:hint="eastAsia"/>
          <w:sz w:val="32"/>
          <w:szCs w:val="32"/>
        </w:rPr>
        <w:t>2</w:t>
      </w:r>
      <w:r w:rsidRPr="00DF6CB7">
        <w:rPr>
          <w:rFonts w:ascii="Times New Roman" w:eastAsia="方正仿宋_GBK" w:hAnsi="Times New Roman"/>
          <w:sz w:val="32"/>
          <w:szCs w:val="32"/>
        </w:rPr>
        <w:t>〕</w:t>
      </w:r>
      <w:r>
        <w:rPr>
          <w:rFonts w:ascii="Times New Roman" w:eastAsia="方正仿宋_GBK" w:hAnsi="Times New Roman" w:hint="eastAsia"/>
          <w:sz w:val="32"/>
          <w:szCs w:val="32"/>
        </w:rPr>
        <w:t>80</w:t>
      </w:r>
      <w:r w:rsidRPr="00DF6CB7">
        <w:rPr>
          <w:rFonts w:ascii="Times New Roman" w:eastAsia="方正仿宋_GBK" w:hAnsi="Times New Roman"/>
          <w:sz w:val="32"/>
          <w:szCs w:val="32"/>
        </w:rPr>
        <w:t>号</w:t>
      </w:r>
    </w:p>
    <w:tbl>
      <w:tblPr>
        <w:tblW w:w="5000" w:type="pct"/>
        <w:jc w:val="center"/>
        <w:tblBorders>
          <w:top w:val="single" w:sz="18" w:space="0" w:color="FF0000"/>
        </w:tblBorders>
        <w:tblLook w:val="0000" w:firstRow="0" w:lastRow="0" w:firstColumn="0" w:lastColumn="0" w:noHBand="0" w:noVBand="0"/>
      </w:tblPr>
      <w:tblGrid>
        <w:gridCol w:w="9060"/>
      </w:tblGrid>
      <w:tr w:rsidR="00F53AB7" w:rsidRPr="00DF6CB7" w:rsidTr="00EC1F2C">
        <w:trPr>
          <w:jc w:val="center"/>
        </w:trPr>
        <w:tc>
          <w:tcPr>
            <w:tcW w:w="5000" w:type="pct"/>
            <w:tcBorders>
              <w:top w:val="single" w:sz="18" w:space="0" w:color="FF0000"/>
            </w:tcBorders>
          </w:tcPr>
          <w:p w:rsidR="00F53AB7" w:rsidRPr="00DF6CB7" w:rsidRDefault="00F53AB7" w:rsidP="00EC1F2C">
            <w:pPr>
              <w:ind w:firstLine="420"/>
              <w:jc w:val="center"/>
              <w:rPr>
                <w:rFonts w:ascii="Times New Roman" w:hAnsi="Times New Roman"/>
              </w:rPr>
            </w:pPr>
          </w:p>
        </w:tc>
      </w:tr>
      <w:bookmarkEnd w:id="0"/>
    </w:tbl>
    <w:p w:rsidR="00D80313" w:rsidRDefault="00D80313">
      <w:pPr>
        <w:spacing w:line="590" w:lineRule="exact"/>
        <w:jc w:val="center"/>
        <w:rPr>
          <w:rFonts w:ascii="Times New Roman" w:eastAsia="方正小标宋_GBK" w:hAnsi="Times New Roman" w:cs="Times New Roman"/>
          <w:sz w:val="36"/>
          <w:szCs w:val="36"/>
        </w:rPr>
      </w:pPr>
    </w:p>
    <w:p w:rsidR="00D80313" w:rsidRPr="00F53AB7" w:rsidRDefault="00810512" w:rsidP="00F53AB7">
      <w:pPr>
        <w:adjustRightInd w:val="0"/>
        <w:snapToGrid w:val="0"/>
        <w:spacing w:line="590" w:lineRule="exact"/>
        <w:jc w:val="center"/>
        <w:rPr>
          <w:rFonts w:ascii="方正小标宋_GBK" w:eastAsia="方正小标宋_GBK" w:hAnsi="Times New Roman" w:cs="方正小标宋_GBK"/>
          <w:sz w:val="44"/>
          <w:szCs w:val="44"/>
        </w:rPr>
      </w:pPr>
      <w:bookmarkStart w:id="1" w:name="_GoBack"/>
      <w:r w:rsidRPr="00F53AB7">
        <w:rPr>
          <w:rFonts w:ascii="方正小标宋_GBK" w:eastAsia="方正小标宋_GBK" w:hAnsi="方正小标宋_GBK" w:cs="方正小标宋_GBK" w:hint="eastAsia"/>
          <w:sz w:val="44"/>
          <w:szCs w:val="44"/>
        </w:rPr>
        <w:t>关于公布省级建筑业企业技术中心建设运行情况</w:t>
      </w:r>
      <w:r w:rsidRPr="00F53AB7">
        <w:rPr>
          <w:rFonts w:ascii="方正小标宋_GBK" w:eastAsia="方正小标宋_GBK" w:hAnsi="Times New Roman" w:cs="方正小标宋_GBK" w:hint="eastAsia"/>
          <w:sz w:val="44"/>
          <w:szCs w:val="44"/>
        </w:rPr>
        <w:t>2021</w:t>
      </w:r>
      <w:r w:rsidRPr="00F53AB7">
        <w:rPr>
          <w:rFonts w:ascii="方正小标宋_GBK" w:eastAsia="方正小标宋_GBK" w:hAnsi="方正小标宋_GBK" w:cs="方正小标宋_GBK" w:hint="eastAsia"/>
          <w:sz w:val="44"/>
          <w:szCs w:val="44"/>
        </w:rPr>
        <w:t>年评价结果的通知</w:t>
      </w:r>
    </w:p>
    <w:bookmarkEnd w:id="1"/>
    <w:p w:rsidR="00D80313" w:rsidRPr="00F53AB7" w:rsidRDefault="00810512" w:rsidP="00F53AB7">
      <w:pPr>
        <w:adjustRightInd w:val="0"/>
        <w:snapToGrid w:val="0"/>
        <w:spacing w:line="590" w:lineRule="exact"/>
        <w:rPr>
          <w:rFonts w:ascii="Times New Roman" w:eastAsia="宋体" w:hAnsi="Times New Roman" w:cs="方正小标宋_GBK"/>
          <w:spacing w:val="-10"/>
          <w:szCs w:val="21"/>
        </w:rPr>
      </w:pPr>
      <w:r w:rsidRPr="00F53AB7">
        <w:rPr>
          <w:rFonts w:ascii="Times New Roman" w:eastAsia="宋体" w:hAnsi="Times New Roman" w:cs="方正小标宋_GBK"/>
          <w:spacing w:val="-10"/>
          <w:szCs w:val="21"/>
        </w:rPr>
        <w:t xml:space="preserve"> </w:t>
      </w:r>
    </w:p>
    <w:p w:rsidR="00D80313" w:rsidRDefault="00810512" w:rsidP="00F53AB7">
      <w:pPr>
        <w:adjustRightInd w:val="0"/>
        <w:snapToGrid w:val="0"/>
        <w:spacing w:line="590" w:lineRule="exact"/>
        <w:rPr>
          <w:rFonts w:ascii="Times New Roman" w:eastAsia="方正仿宋_GBK" w:hAnsi="Times New Roman" w:cs="Times New Roman"/>
          <w:sz w:val="32"/>
          <w:szCs w:val="32"/>
        </w:rPr>
      </w:pPr>
      <w:r>
        <w:rPr>
          <w:rFonts w:ascii="方正仿宋_GBK" w:eastAsia="方正仿宋_GBK" w:hAnsi="方正仿宋_GBK" w:cs="方正仿宋_GBK" w:hint="eastAsia"/>
          <w:sz w:val="32"/>
          <w:szCs w:val="32"/>
        </w:rPr>
        <w:t>各设区市工信局、住房城乡建设局（建委）</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有关单位：</w:t>
      </w:r>
    </w:p>
    <w:p w:rsidR="00D80313" w:rsidRDefault="00810512" w:rsidP="00F53AB7">
      <w:pPr>
        <w:adjustRightInd w:val="0"/>
        <w:snapToGrid w:val="0"/>
        <w:spacing w:line="590" w:lineRule="exact"/>
        <w:ind w:firstLine="630"/>
        <w:rPr>
          <w:rFonts w:ascii="Times New Roman" w:eastAsia="方正仿宋_GBK" w:hAnsi="Times New Roman" w:cs="Times New Roman"/>
          <w:sz w:val="32"/>
          <w:szCs w:val="32"/>
        </w:rPr>
      </w:pPr>
      <w:r>
        <w:rPr>
          <w:rFonts w:ascii="方正仿宋_GBK" w:eastAsia="方正仿宋_GBK" w:hAnsi="方正仿宋_GBK" w:cs="方正仿宋_GBK" w:hint="eastAsia"/>
          <w:sz w:val="32"/>
          <w:szCs w:val="32"/>
        </w:rPr>
        <w:t>为进一步提高省级建筑业企业技术中心建设和运行水平，依据《江苏省省级企业技术中心认定管理办法》（苏工信规﹝</w:t>
      </w:r>
      <w:r>
        <w:rPr>
          <w:rFonts w:ascii="Times New Roman" w:eastAsia="方正仿宋_GBK" w:hAnsi="Times New Roman" w:cs="Times New Roman"/>
          <w:sz w:val="32"/>
          <w:szCs w:val="32"/>
        </w:rPr>
        <w:t>2020</w:t>
      </w: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号）和《江苏省建筑业企业技术中心工作指南（试行）》（苏工信创新﹝</w:t>
      </w:r>
      <w:r>
        <w:rPr>
          <w:rFonts w:ascii="Times New Roman" w:eastAsia="方正仿宋_GBK" w:hAnsi="Times New Roman" w:cs="Times New Roman"/>
          <w:sz w:val="32"/>
          <w:szCs w:val="32"/>
        </w:rPr>
        <w:t>2020</w:t>
      </w: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268</w:t>
      </w:r>
      <w:r>
        <w:rPr>
          <w:rFonts w:ascii="方正仿宋_GBK" w:eastAsia="方正仿宋_GBK" w:hAnsi="方正仿宋_GBK" w:cs="方正仿宋_GBK" w:hint="eastAsia"/>
          <w:sz w:val="32"/>
          <w:szCs w:val="32"/>
        </w:rPr>
        <w:t>号），省工业和信息化厅、省住房城乡建设厅对省级建筑业企业技术中心</w:t>
      </w:r>
      <w:r>
        <w:rPr>
          <w:rFonts w:ascii="Times New Roman" w:eastAsia="方正仿宋_GBK" w:hAnsi="Times New Roman" w:cs="Times New Roman"/>
          <w:sz w:val="32"/>
          <w:szCs w:val="32"/>
        </w:rPr>
        <w:t>2018-2020</w:t>
      </w:r>
      <w:r>
        <w:rPr>
          <w:rFonts w:ascii="方正仿宋_GBK" w:eastAsia="方正仿宋_GBK" w:hAnsi="方正仿宋_GBK" w:cs="方正仿宋_GBK" w:hint="eastAsia"/>
          <w:sz w:val="32"/>
          <w:szCs w:val="32"/>
        </w:rPr>
        <w:t>年度建设和运行情况进行了考核评价。现将评价结果公布如下：</w:t>
      </w:r>
    </w:p>
    <w:p w:rsidR="00D80313" w:rsidRDefault="00810512" w:rsidP="00F53AB7">
      <w:pPr>
        <w:adjustRightInd w:val="0"/>
        <w:snapToGrid w:val="0"/>
        <w:spacing w:line="590" w:lineRule="exact"/>
        <w:ind w:firstLine="630"/>
        <w:rPr>
          <w:rFonts w:ascii="Times New Roman" w:eastAsia="方正仿宋_GBK" w:hAnsi="Times New Roman" w:cs="Times New Roman"/>
          <w:sz w:val="32"/>
          <w:szCs w:val="32"/>
        </w:rPr>
      </w:pPr>
      <w:r>
        <w:rPr>
          <w:rFonts w:ascii="方正仿宋_GBK" w:eastAsia="方正仿宋_GBK" w:hAnsi="方正仿宋_GBK" w:cs="方正仿宋_GBK" w:hint="eastAsia"/>
          <w:sz w:val="32"/>
          <w:szCs w:val="32"/>
        </w:rPr>
        <w:t>一、应参加评价的企业共</w:t>
      </w:r>
      <w:r>
        <w:rPr>
          <w:rFonts w:ascii="Times New Roman" w:eastAsia="方正仿宋_GBK" w:hAnsi="Times New Roman" w:cs="Times New Roman"/>
          <w:sz w:val="32"/>
          <w:szCs w:val="32"/>
        </w:rPr>
        <w:t>149</w:t>
      </w:r>
      <w:r>
        <w:rPr>
          <w:rFonts w:ascii="方正仿宋_GBK" w:eastAsia="方正仿宋_GBK" w:hAnsi="方正仿宋_GBK" w:cs="方正仿宋_GBK" w:hint="eastAsia"/>
          <w:sz w:val="32"/>
          <w:szCs w:val="32"/>
        </w:rPr>
        <w:t>家。除江苏中欣建设集团有限公司等</w:t>
      </w:r>
      <w:r>
        <w:rPr>
          <w:rFonts w:ascii="Times New Roman" w:eastAsia="方正仿宋_GBK" w:hAnsi="Times New Roman" w:cs="Times New Roman"/>
          <w:sz w:val="32"/>
          <w:szCs w:val="32"/>
        </w:rPr>
        <w:t>6</w:t>
      </w:r>
      <w:r>
        <w:rPr>
          <w:rFonts w:ascii="方正仿宋_GBK" w:eastAsia="方正仿宋_GBK" w:hAnsi="方正仿宋_GBK" w:cs="方正仿宋_GBK" w:hint="eastAsia"/>
          <w:sz w:val="32"/>
          <w:szCs w:val="32"/>
        </w:rPr>
        <w:t>家企业未上报技术中心评价材料，按自动放弃省级建筑业企业技术中心资格处理外，其他</w:t>
      </w:r>
      <w:r>
        <w:rPr>
          <w:rFonts w:ascii="Times New Roman" w:eastAsia="方正仿宋_GBK" w:hAnsi="Times New Roman" w:cs="Times New Roman"/>
          <w:sz w:val="32"/>
          <w:szCs w:val="32"/>
        </w:rPr>
        <w:t>143</w:t>
      </w:r>
      <w:r>
        <w:rPr>
          <w:rFonts w:ascii="方正仿宋_GBK" w:eastAsia="方正仿宋_GBK" w:hAnsi="方正仿宋_GBK" w:cs="方正仿宋_GBK" w:hint="eastAsia"/>
          <w:sz w:val="32"/>
          <w:szCs w:val="32"/>
        </w:rPr>
        <w:t>家企业均按要求报送了评价材料，参与了评价。</w:t>
      </w:r>
    </w:p>
    <w:p w:rsidR="00D80313" w:rsidRDefault="00810512" w:rsidP="00F53AB7">
      <w:pPr>
        <w:adjustRightInd w:val="0"/>
        <w:snapToGrid w:val="0"/>
        <w:spacing w:line="590" w:lineRule="exact"/>
        <w:ind w:firstLine="630"/>
        <w:rPr>
          <w:rFonts w:ascii="Times New Roman" w:eastAsia="方正仿宋_GBK" w:hAnsi="Times New Roman" w:cs="Times New Roman"/>
          <w:sz w:val="32"/>
          <w:szCs w:val="32"/>
        </w:rPr>
      </w:pPr>
      <w:r>
        <w:rPr>
          <w:rFonts w:ascii="方正仿宋_GBK" w:eastAsia="方正仿宋_GBK" w:hAnsi="方正仿宋_GBK" w:cs="方正仿宋_GBK" w:hint="eastAsia"/>
          <w:sz w:val="32"/>
          <w:szCs w:val="32"/>
        </w:rPr>
        <w:lastRenderedPageBreak/>
        <w:t>二、经评价，</w:t>
      </w:r>
      <w:r>
        <w:rPr>
          <w:rFonts w:ascii="Times New Roman" w:eastAsia="方正仿宋_GBK" w:hAnsi="Times New Roman" w:cs="Times New Roman"/>
          <w:sz w:val="32"/>
          <w:szCs w:val="32"/>
        </w:rPr>
        <w:t>15</w:t>
      </w:r>
      <w:r>
        <w:rPr>
          <w:rFonts w:ascii="方正仿宋_GBK" w:eastAsia="方正仿宋_GBK" w:hAnsi="方正仿宋_GBK" w:cs="方正仿宋_GBK" w:hint="eastAsia"/>
          <w:sz w:val="32"/>
          <w:szCs w:val="32"/>
        </w:rPr>
        <w:t>家企业优秀（</w:t>
      </w:r>
      <w:r>
        <w:rPr>
          <w:rFonts w:ascii="Times New Roman" w:eastAsia="方正仿宋_GBK" w:hAnsi="Times New Roman" w:cs="Times New Roman"/>
          <w:sz w:val="32"/>
          <w:szCs w:val="32"/>
        </w:rPr>
        <w:t>85-100</w:t>
      </w:r>
      <w:r>
        <w:rPr>
          <w:rFonts w:ascii="方正仿宋_GBK" w:eastAsia="方正仿宋_GBK" w:hAnsi="方正仿宋_GBK" w:cs="方正仿宋_GBK" w:hint="eastAsia"/>
          <w:sz w:val="32"/>
          <w:szCs w:val="32"/>
        </w:rPr>
        <w:t>分之间），</w:t>
      </w:r>
      <w:r>
        <w:rPr>
          <w:rFonts w:ascii="Times New Roman" w:eastAsia="方正仿宋_GBK" w:hAnsi="Times New Roman" w:cs="Times New Roman"/>
          <w:sz w:val="32"/>
          <w:szCs w:val="32"/>
        </w:rPr>
        <w:t>105</w:t>
      </w:r>
      <w:r>
        <w:rPr>
          <w:rFonts w:ascii="方正仿宋_GBK" w:eastAsia="方正仿宋_GBK" w:hAnsi="方正仿宋_GBK" w:cs="方正仿宋_GBK" w:hint="eastAsia"/>
          <w:sz w:val="32"/>
          <w:szCs w:val="32"/>
        </w:rPr>
        <w:t>家企业良好（</w:t>
      </w:r>
      <w:r>
        <w:rPr>
          <w:rFonts w:ascii="Times New Roman" w:eastAsia="方正仿宋_GBK" w:hAnsi="Times New Roman" w:cs="Times New Roman"/>
          <w:sz w:val="32"/>
          <w:szCs w:val="32"/>
        </w:rPr>
        <w:t>65-85</w:t>
      </w:r>
      <w:r>
        <w:rPr>
          <w:rFonts w:ascii="方正仿宋_GBK" w:eastAsia="方正仿宋_GBK" w:hAnsi="方正仿宋_GBK" w:cs="方正仿宋_GBK" w:hint="eastAsia"/>
          <w:sz w:val="32"/>
          <w:szCs w:val="32"/>
        </w:rPr>
        <w:t>分之间），</w:t>
      </w:r>
      <w:r>
        <w:rPr>
          <w:rFonts w:ascii="Times New Roman" w:eastAsia="方正仿宋_GBK" w:hAnsi="Times New Roman" w:cs="Times New Roman"/>
          <w:sz w:val="32"/>
          <w:szCs w:val="32"/>
        </w:rPr>
        <w:t>22</w:t>
      </w:r>
      <w:r>
        <w:rPr>
          <w:rFonts w:ascii="方正仿宋_GBK" w:eastAsia="方正仿宋_GBK" w:hAnsi="方正仿宋_GBK" w:cs="方正仿宋_GBK" w:hint="eastAsia"/>
          <w:sz w:val="32"/>
          <w:szCs w:val="32"/>
        </w:rPr>
        <w:t>家企业合格，保留这</w:t>
      </w:r>
      <w:r>
        <w:rPr>
          <w:rFonts w:ascii="Times New Roman" w:eastAsia="方正仿宋_GBK" w:hAnsi="Times New Roman" w:cs="Times New Roman"/>
          <w:sz w:val="32"/>
          <w:szCs w:val="32"/>
        </w:rPr>
        <w:t>142</w:t>
      </w:r>
      <w:r>
        <w:rPr>
          <w:rFonts w:ascii="方正仿宋_GBK" w:eastAsia="方正仿宋_GBK" w:hAnsi="方正仿宋_GBK" w:cs="方正仿宋_GBK" w:hint="eastAsia"/>
          <w:sz w:val="32"/>
          <w:szCs w:val="32"/>
        </w:rPr>
        <w:t>家企业的</w:t>
      </w:r>
      <w:r>
        <w:rPr>
          <w:rFonts w:ascii="Times New Roman" w:eastAsia="方正仿宋_GBK" w:hAnsi="Times New Roman" w:cs="Times New Roman"/>
          <w:sz w:val="32"/>
          <w:szCs w:val="32"/>
        </w:rPr>
        <w:t>“</w:t>
      </w:r>
      <w:r>
        <w:rPr>
          <w:rFonts w:ascii="方正仿宋_GBK" w:eastAsia="方正仿宋_GBK" w:hAnsi="方正仿宋_GBK" w:cs="方正仿宋_GBK" w:hint="eastAsia"/>
          <w:sz w:val="32"/>
          <w:szCs w:val="32"/>
        </w:rPr>
        <w:t>省级建筑业企业技术中心</w:t>
      </w:r>
      <w:r>
        <w:rPr>
          <w:rFonts w:ascii="Times New Roman" w:eastAsia="方正仿宋_GBK" w:hAnsi="Times New Roman" w:cs="Times New Roman"/>
          <w:sz w:val="32"/>
          <w:szCs w:val="32"/>
        </w:rPr>
        <w:t>”</w:t>
      </w:r>
      <w:r>
        <w:rPr>
          <w:rFonts w:ascii="方正仿宋_GBK" w:eastAsia="方正仿宋_GBK" w:hAnsi="方正仿宋_GBK" w:cs="方正仿宋_GBK" w:hint="eastAsia"/>
          <w:sz w:val="32"/>
          <w:szCs w:val="32"/>
        </w:rPr>
        <w:t>资格；</w:t>
      </w: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家企业评价分不及格（低于</w:t>
      </w:r>
      <w:r>
        <w:rPr>
          <w:rFonts w:ascii="Times New Roman" w:eastAsia="方正仿宋_GBK" w:hAnsi="Times New Roman" w:cs="Times New Roman"/>
          <w:sz w:val="32"/>
          <w:szCs w:val="32"/>
        </w:rPr>
        <w:t>60</w:t>
      </w:r>
      <w:r>
        <w:rPr>
          <w:rFonts w:ascii="方正仿宋_GBK" w:eastAsia="方正仿宋_GBK" w:hAnsi="方正仿宋_GBK" w:cs="方正仿宋_GBK" w:hint="eastAsia"/>
          <w:sz w:val="32"/>
          <w:szCs w:val="32"/>
        </w:rPr>
        <w:t>分）。名单附后。</w:t>
      </w:r>
    </w:p>
    <w:p w:rsidR="00D80313" w:rsidRDefault="00810512" w:rsidP="00F53AB7">
      <w:pPr>
        <w:adjustRightInd w:val="0"/>
        <w:snapToGrid w:val="0"/>
        <w:spacing w:line="590" w:lineRule="exact"/>
        <w:ind w:firstLine="630"/>
        <w:rPr>
          <w:rFonts w:ascii="Times New Roman" w:eastAsia="方正仿宋_GBK" w:hAnsi="Times New Roman" w:cs="Times New Roman"/>
          <w:sz w:val="32"/>
          <w:szCs w:val="32"/>
        </w:rPr>
      </w:pPr>
      <w:r>
        <w:rPr>
          <w:rFonts w:ascii="方正仿宋_GBK" w:eastAsia="方正仿宋_GBK" w:hAnsi="方正仿宋_GBK" w:cs="方正仿宋_GBK" w:hint="eastAsia"/>
          <w:sz w:val="32"/>
          <w:szCs w:val="32"/>
        </w:rPr>
        <w:t>三、撤销江苏大力建设集团有限公司技术中心、江苏中欣建设集团有限公司技术中心、南通一建集团有限公司技术中心、徐州匠铸建设有限公司技术中心、江苏华泰建设工程有限公司</w:t>
      </w:r>
      <w:r w:rsidR="00632653">
        <w:rPr>
          <w:rFonts w:ascii="方正仿宋_GBK" w:eastAsia="方正仿宋_GBK" w:hAnsi="方正仿宋_GBK" w:cs="方正仿宋_GBK" w:hint="eastAsia"/>
          <w:sz w:val="32"/>
          <w:szCs w:val="32"/>
        </w:rPr>
        <w:t>技术中心</w:t>
      </w:r>
      <w:r>
        <w:rPr>
          <w:rFonts w:ascii="方正仿宋_GBK" w:eastAsia="方正仿宋_GBK" w:hAnsi="方正仿宋_GBK" w:cs="方正仿宋_GBK" w:hint="eastAsia"/>
          <w:sz w:val="32"/>
          <w:szCs w:val="32"/>
        </w:rPr>
        <w:t>、江苏省第一建筑安装集团股份有限公司技术中心、江苏翔森建设工程有限公司技术中心</w:t>
      </w:r>
      <w:r w:rsidR="00632653">
        <w:rPr>
          <w:rFonts w:ascii="方正仿宋_GBK" w:eastAsia="方正仿宋_GBK" w:hAnsi="方正仿宋_GBK" w:cs="方正仿宋_GBK" w:hint="eastAsia"/>
          <w:sz w:val="32"/>
          <w:szCs w:val="32"/>
        </w:rPr>
        <w:t>等</w:t>
      </w:r>
      <w:r>
        <w:rPr>
          <w:rFonts w:ascii="Times New Roman" w:eastAsia="方正仿宋_GBK" w:hAnsi="Times New Roman" w:cs="Times New Roman"/>
          <w:sz w:val="32"/>
          <w:szCs w:val="32"/>
        </w:rPr>
        <w:t>7</w:t>
      </w:r>
      <w:r w:rsidR="00632653">
        <w:rPr>
          <w:rFonts w:ascii="方正仿宋_GBK" w:eastAsia="方正仿宋_GBK" w:hAnsi="方正仿宋_GBK" w:cs="方正仿宋_GBK" w:hint="eastAsia"/>
          <w:sz w:val="32"/>
          <w:szCs w:val="32"/>
        </w:rPr>
        <w:t>家</w:t>
      </w:r>
      <w:r>
        <w:rPr>
          <w:rFonts w:ascii="Times New Roman" w:eastAsia="方正仿宋_GBK" w:hAnsi="Times New Roman" w:cs="Times New Roman"/>
          <w:sz w:val="32"/>
          <w:szCs w:val="32"/>
        </w:rPr>
        <w:t>“</w:t>
      </w:r>
      <w:r>
        <w:rPr>
          <w:rFonts w:ascii="方正仿宋_GBK" w:eastAsia="方正仿宋_GBK" w:hAnsi="方正仿宋_GBK" w:cs="方正仿宋_GBK" w:hint="eastAsia"/>
          <w:sz w:val="32"/>
          <w:szCs w:val="32"/>
        </w:rPr>
        <w:t>省级建筑业企业技术中心</w:t>
      </w:r>
      <w:r>
        <w:rPr>
          <w:rFonts w:ascii="Times New Roman" w:eastAsia="方正仿宋_GBK" w:hAnsi="Times New Roman" w:cs="Times New Roman"/>
          <w:sz w:val="32"/>
          <w:szCs w:val="32"/>
        </w:rPr>
        <w:t>”</w:t>
      </w:r>
      <w:r>
        <w:rPr>
          <w:rFonts w:ascii="方正仿宋_GBK" w:eastAsia="方正仿宋_GBK" w:hAnsi="方正仿宋_GBK" w:cs="方正仿宋_GBK" w:hint="eastAsia"/>
          <w:sz w:val="32"/>
          <w:szCs w:val="32"/>
        </w:rPr>
        <w:t>资格。</w:t>
      </w:r>
    </w:p>
    <w:p w:rsidR="00D80313" w:rsidRDefault="00810512" w:rsidP="00F53AB7">
      <w:pPr>
        <w:adjustRightInd w:val="0"/>
        <w:snapToGrid w:val="0"/>
        <w:spacing w:line="590" w:lineRule="exact"/>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四</w:t>
      </w: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对泰兴一建建设集团有限公司技术中心、中科建工集团有限公司技术中心、中之兆建设有限公司技术中心、江苏筑港建设集团有限公司技术中心的</w:t>
      </w:r>
      <w:r>
        <w:rPr>
          <w:rFonts w:ascii="方正仿宋_GBK" w:eastAsia="方正仿宋_GBK" w:hAnsi="方正仿宋_GBK" w:cs="方正仿宋_GBK" w:hint="eastAsia"/>
          <w:sz w:val="32"/>
          <w:szCs w:val="32"/>
        </w:rPr>
        <w:t>更名予以确认。</w:t>
      </w:r>
    </w:p>
    <w:p w:rsidR="00D80313" w:rsidRDefault="00810512" w:rsidP="00F53AB7">
      <w:pPr>
        <w:adjustRightInd w:val="0"/>
        <w:snapToGrid w:val="0"/>
        <w:spacing w:line="590" w:lineRule="exact"/>
        <w:ind w:firstLine="63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请各地主管部门向省级建筑业技术中心企业通报</w:t>
      </w:r>
      <w:r>
        <w:rPr>
          <w:rFonts w:ascii="Times New Roman" w:eastAsia="方正仿宋_GBK" w:hAnsi="Times New Roman" w:cs="Times New Roman"/>
          <w:sz w:val="32"/>
          <w:szCs w:val="32"/>
        </w:rPr>
        <w:t>2018-2020</w:t>
      </w:r>
      <w:r>
        <w:rPr>
          <w:rFonts w:ascii="方正仿宋_GBK" w:eastAsia="方正仿宋_GBK" w:hAnsi="方正仿宋_GBK" w:cs="方正仿宋_GBK" w:hint="eastAsia"/>
          <w:sz w:val="32"/>
          <w:szCs w:val="32"/>
        </w:rPr>
        <w:t>年度评价结果，对评价结果优秀（</w:t>
      </w:r>
      <w:r>
        <w:rPr>
          <w:rFonts w:ascii="Times New Roman" w:eastAsia="方正仿宋_GBK" w:hAnsi="Times New Roman" w:cs="Times New Roman"/>
          <w:sz w:val="32"/>
          <w:szCs w:val="32"/>
        </w:rPr>
        <w:t>85</w:t>
      </w:r>
      <w:r>
        <w:rPr>
          <w:rFonts w:ascii="方正仿宋_GBK" w:eastAsia="方正仿宋_GBK" w:hAnsi="方正仿宋_GBK" w:cs="方正仿宋_GBK" w:hint="eastAsia"/>
          <w:sz w:val="32"/>
          <w:szCs w:val="32"/>
        </w:rPr>
        <w:t>分以上）的企业技术中心，要总结宣传他们好的做法和经验，并优先推荐申报国家企业技术中心；对评价结果合格（</w:t>
      </w:r>
      <w:r>
        <w:rPr>
          <w:rFonts w:ascii="Times New Roman" w:eastAsia="方正仿宋_GBK" w:hAnsi="Times New Roman" w:cs="Times New Roman"/>
          <w:sz w:val="32"/>
          <w:szCs w:val="32"/>
        </w:rPr>
        <w:t>60</w:t>
      </w: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65</w:t>
      </w:r>
      <w:r>
        <w:rPr>
          <w:rFonts w:ascii="方正仿宋_GBK" w:eastAsia="方正仿宋_GBK" w:hAnsi="方正仿宋_GBK" w:cs="方正仿宋_GBK" w:hint="eastAsia"/>
          <w:sz w:val="32"/>
          <w:szCs w:val="32"/>
        </w:rPr>
        <w:t>分）的企业，要查找薄弱环节，督促进行认真整改，全面提升建设水平和创新能力；对撤销的企业，要通知停止使用省级</w:t>
      </w:r>
      <w:r>
        <w:rPr>
          <w:rFonts w:ascii="方正仿宋_GBK" w:eastAsia="方正仿宋_GBK" w:hAnsi="方正仿宋_GBK" w:cs="方正仿宋_GBK"/>
          <w:sz w:val="32"/>
          <w:szCs w:val="32"/>
        </w:rPr>
        <w:t>建筑业</w:t>
      </w:r>
      <w:r>
        <w:rPr>
          <w:rFonts w:ascii="方正仿宋_GBK" w:eastAsia="方正仿宋_GBK" w:hAnsi="方正仿宋_GBK" w:cs="方正仿宋_GBK" w:hint="eastAsia"/>
          <w:sz w:val="32"/>
          <w:szCs w:val="32"/>
        </w:rPr>
        <w:t>企业技术中心名称，并负责收回牌匾。各企业要认真总结经验，切实抓好企业技术中心建设和运行的各项工作，更好地发挥企业技术中心在行业和区域技术创新体系中的核心作用和示范带动作用。</w:t>
      </w:r>
    </w:p>
    <w:p w:rsidR="00D80313" w:rsidRDefault="00D80313" w:rsidP="00F53AB7">
      <w:pPr>
        <w:adjustRightInd w:val="0"/>
        <w:snapToGrid w:val="0"/>
        <w:spacing w:line="590" w:lineRule="exact"/>
        <w:ind w:firstLine="630"/>
        <w:rPr>
          <w:rFonts w:ascii="方正仿宋_GBK" w:eastAsia="方正仿宋_GBK" w:hAnsi="方正仿宋_GBK" w:cs="方正仿宋_GBK"/>
          <w:sz w:val="32"/>
          <w:szCs w:val="32"/>
        </w:rPr>
      </w:pPr>
    </w:p>
    <w:p w:rsidR="00D80313" w:rsidRDefault="00810512" w:rsidP="00F53AB7">
      <w:pPr>
        <w:adjustRightInd w:val="0"/>
        <w:snapToGrid w:val="0"/>
        <w:spacing w:line="590" w:lineRule="exact"/>
        <w:ind w:firstLine="630"/>
        <w:rPr>
          <w:rFonts w:ascii="Times New Roman" w:eastAsia="方正仿宋_GBK" w:hAnsi="Times New Roman" w:cs="Times New Roman"/>
          <w:sz w:val="32"/>
          <w:szCs w:val="32"/>
        </w:rPr>
      </w:pPr>
      <w:r>
        <w:rPr>
          <w:rFonts w:ascii="方正仿宋_GBK" w:eastAsia="方正仿宋_GBK" w:hAnsi="方正仿宋_GBK" w:cs="方正仿宋_GBK" w:hint="eastAsia"/>
          <w:sz w:val="32"/>
          <w:szCs w:val="32"/>
        </w:rPr>
        <w:lastRenderedPageBreak/>
        <w:t>附</w:t>
      </w:r>
      <w:r>
        <w:rPr>
          <w:rFonts w:ascii="Times New Roman" w:eastAsia="方正仿宋_GBK" w:hAnsi="Times New Roman" w:cs="Times New Roman" w:hint="eastAsia"/>
          <w:sz w:val="32"/>
          <w:szCs w:val="32"/>
        </w:rPr>
        <w:t>件</w:t>
      </w:r>
      <w:r>
        <w:rPr>
          <w:rFonts w:ascii="方正仿宋_GBK" w:eastAsia="方正仿宋_GBK" w:hAnsi="方正仿宋_GBK" w:cs="方正仿宋_GBK" w:hint="eastAsia"/>
          <w:sz w:val="32"/>
          <w:szCs w:val="32"/>
        </w:rPr>
        <w:t>：</w:t>
      </w:r>
      <w:r>
        <w:rPr>
          <w:rFonts w:ascii="Times New Roman" w:eastAsia="方正仿宋_GBK" w:hAnsi="Times New Roman" w:cs="Times New Roman"/>
          <w:spacing w:val="-6"/>
          <w:sz w:val="32"/>
          <w:szCs w:val="32"/>
        </w:rPr>
        <w:t>2021</w:t>
      </w:r>
      <w:r>
        <w:rPr>
          <w:rFonts w:ascii="Times New Roman" w:eastAsia="方正仿宋_GBK" w:hAnsi="Times New Roman" w:cs="Times New Roman" w:hint="eastAsia"/>
          <w:spacing w:val="-6"/>
          <w:sz w:val="32"/>
          <w:szCs w:val="32"/>
        </w:rPr>
        <w:t>年</w:t>
      </w:r>
      <w:r>
        <w:rPr>
          <w:rFonts w:ascii="方正仿宋_GBK" w:eastAsia="方正仿宋_GBK" w:hAnsi="方正仿宋_GBK" w:cs="方正仿宋_GBK" w:hint="eastAsia"/>
          <w:spacing w:val="-6"/>
          <w:sz w:val="32"/>
          <w:szCs w:val="32"/>
        </w:rPr>
        <w:t>省级建筑业企业技术中心</w:t>
      </w:r>
      <w:r>
        <w:rPr>
          <w:rFonts w:ascii="Times New Roman" w:eastAsia="方正仿宋_GBK" w:hAnsi="Times New Roman" w:cs="Times New Roman" w:hint="eastAsia"/>
          <w:spacing w:val="-6"/>
          <w:sz w:val="32"/>
          <w:szCs w:val="32"/>
        </w:rPr>
        <w:t>运行情况</w:t>
      </w:r>
      <w:r>
        <w:rPr>
          <w:rFonts w:ascii="方正仿宋_GBK" w:eastAsia="方正仿宋_GBK" w:hAnsi="方正仿宋_GBK" w:cs="方正仿宋_GBK" w:hint="eastAsia"/>
          <w:spacing w:val="-6"/>
          <w:sz w:val="32"/>
          <w:szCs w:val="32"/>
        </w:rPr>
        <w:t>评价结果</w:t>
      </w:r>
    </w:p>
    <w:p w:rsidR="00D80313" w:rsidRDefault="00D80313">
      <w:pPr>
        <w:spacing w:line="590" w:lineRule="exact"/>
        <w:ind w:firstLine="630"/>
        <w:rPr>
          <w:rFonts w:ascii="Times New Roman" w:eastAsia="方正仿宋_GBK" w:hAnsi="Times New Roman" w:cs="Times New Roman"/>
          <w:sz w:val="32"/>
          <w:szCs w:val="32"/>
        </w:rPr>
      </w:pPr>
    </w:p>
    <w:p w:rsidR="00D80313" w:rsidRDefault="00810512">
      <w:pPr>
        <w:spacing w:line="590" w:lineRule="exact"/>
        <w:ind w:firstLine="63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p>
    <w:p w:rsidR="00D80313" w:rsidRDefault="00810512">
      <w:pPr>
        <w:spacing w:line="590" w:lineRule="exact"/>
        <w:ind w:firstLine="63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p>
    <w:p w:rsidR="00D80313" w:rsidRDefault="00810512">
      <w:pPr>
        <w:spacing w:line="590" w:lineRule="exact"/>
        <w:ind w:firstLine="63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p>
    <w:p w:rsidR="00D80313" w:rsidRDefault="00810512">
      <w:pPr>
        <w:rPr>
          <w:rFonts w:ascii="Times New Roman" w:eastAsia="宋体" w:hAnsi="Times New Roman" w:cs="Times New Roman"/>
          <w:szCs w:val="21"/>
        </w:rPr>
      </w:pPr>
      <w:r>
        <w:rPr>
          <w:rFonts w:ascii="Times New Roman" w:eastAsia="宋体" w:hAnsi="Times New Roman" w:cs="Times New Roman"/>
          <w:szCs w:val="21"/>
        </w:rPr>
        <w:t xml:space="preserve"> </w:t>
      </w:r>
    </w:p>
    <w:p w:rsidR="00D80313" w:rsidRDefault="00810512">
      <w:pPr>
        <w:ind w:firstLineChars="250" w:firstLine="800"/>
        <w:rPr>
          <w:rFonts w:ascii="Times New Roman" w:eastAsia="方正仿宋_GBK" w:hAnsi="Times New Roman" w:cs="Times New Roman"/>
          <w:sz w:val="32"/>
          <w:szCs w:val="32"/>
        </w:rPr>
      </w:pPr>
      <w:r>
        <w:rPr>
          <w:rFonts w:ascii="方正仿宋_GBK" w:eastAsia="方正仿宋_GBK" w:hAnsi="方正仿宋_GBK" w:cs="方正仿宋_GBK" w:hint="eastAsia"/>
          <w:sz w:val="32"/>
          <w:szCs w:val="32"/>
        </w:rPr>
        <w:t>江苏省</w:t>
      </w:r>
      <w:r>
        <w:rPr>
          <w:rFonts w:ascii="Times New Roman" w:eastAsia="方正仿宋_GBK" w:hAnsi="Times New Roman" w:cs="Times New Roman" w:hint="eastAsia"/>
          <w:sz w:val="32"/>
          <w:szCs w:val="32"/>
        </w:rPr>
        <w:t>工业和</w:t>
      </w:r>
      <w:r>
        <w:rPr>
          <w:rFonts w:ascii="方正仿宋_GBK" w:eastAsia="方正仿宋_GBK" w:hAnsi="方正仿宋_GBK" w:cs="方正仿宋_GBK" w:hint="eastAsia"/>
          <w:sz w:val="32"/>
          <w:szCs w:val="32"/>
        </w:rPr>
        <w:t>信息化厅</w:t>
      </w:r>
      <w:r>
        <w:rPr>
          <w:rFonts w:ascii="Times New Roman" w:eastAsia="方正仿宋_GBK" w:hAnsi="Times New Roman" w:cs="Times New Roman"/>
          <w:sz w:val="32"/>
          <w:szCs w:val="32"/>
        </w:rPr>
        <w:t xml:space="preserve">  </w:t>
      </w:r>
      <w:r w:rsidR="00F53AB7">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方正仿宋_GBK" w:eastAsia="方正仿宋_GBK" w:hAnsi="方正仿宋_GBK" w:cs="方正仿宋_GBK" w:hint="eastAsia"/>
          <w:sz w:val="32"/>
          <w:szCs w:val="32"/>
        </w:rPr>
        <w:t>省住房和城乡建设厅</w:t>
      </w:r>
    </w:p>
    <w:p w:rsidR="00F53AB7" w:rsidRDefault="00810512" w:rsidP="00F53AB7">
      <w:pPr>
        <w:ind w:firstLineChars="1600" w:firstLine="5120"/>
        <w:rPr>
          <w:rFonts w:ascii="方正仿宋_GBK" w:eastAsia="方正仿宋_GBK" w:hAnsi="方正仿宋_GBK" w:cs="方正仿宋_GBK"/>
          <w:sz w:val="32"/>
          <w:szCs w:val="32"/>
        </w:rPr>
      </w:pPr>
      <w:r>
        <w:rPr>
          <w:rFonts w:ascii="Times New Roman" w:eastAsia="方正仿宋_GBK" w:hAnsi="Times New Roman" w:cs="Times New Roman"/>
          <w:sz w:val="32"/>
          <w:szCs w:val="32"/>
        </w:rPr>
        <w:t>2022</w:t>
      </w:r>
      <w:r>
        <w:rPr>
          <w:rFonts w:ascii="方正仿宋_GBK" w:eastAsia="方正仿宋_GBK" w:hAnsi="方正仿宋_GBK" w:cs="方正仿宋_GBK" w:hint="eastAsia"/>
          <w:sz w:val="32"/>
          <w:szCs w:val="32"/>
        </w:rPr>
        <w:t>年</w:t>
      </w:r>
      <w:r>
        <w:rPr>
          <w:rFonts w:ascii="Times New Roman" w:eastAsia="方正仿宋_GBK" w:hAnsi="Times New Roman" w:cs="Times New Roman"/>
          <w:sz w:val="32"/>
          <w:szCs w:val="32"/>
        </w:rPr>
        <w:t>2</w:t>
      </w:r>
      <w:r>
        <w:rPr>
          <w:rFonts w:ascii="方正仿宋_GBK" w:eastAsia="方正仿宋_GBK" w:hAnsi="方正仿宋_GBK" w:cs="方正仿宋_GBK" w:hint="eastAsia"/>
          <w:sz w:val="32"/>
          <w:szCs w:val="32"/>
        </w:rPr>
        <w:t>月</w:t>
      </w:r>
      <w:r w:rsidR="00553CE9">
        <w:rPr>
          <w:rFonts w:ascii="Times New Roman" w:eastAsia="方正仿宋_GBK" w:hAnsi="Times New Roman" w:cs="Times New Roman"/>
          <w:sz w:val="32"/>
          <w:szCs w:val="32"/>
        </w:rPr>
        <w:t>16</w:t>
      </w:r>
      <w:r>
        <w:rPr>
          <w:rFonts w:ascii="方正仿宋_GBK" w:eastAsia="方正仿宋_GBK" w:hAnsi="方正仿宋_GBK" w:cs="方正仿宋_GBK" w:hint="eastAsia"/>
          <w:sz w:val="32"/>
          <w:szCs w:val="32"/>
        </w:rPr>
        <w:t>日</w:t>
      </w:r>
    </w:p>
    <w:p w:rsidR="00F53AB7" w:rsidRDefault="00F53AB7">
      <w:pPr>
        <w:widowControl/>
        <w:jc w:val="left"/>
        <w:rPr>
          <w:rFonts w:ascii="方正仿宋_GBK" w:eastAsia="方正仿宋_GBK" w:hAnsi="方正仿宋_GBK" w:cs="方正仿宋_GBK"/>
          <w:sz w:val="32"/>
          <w:szCs w:val="32"/>
        </w:rPr>
      </w:pPr>
      <w:r>
        <w:rPr>
          <w:rFonts w:ascii="方正仿宋_GBK" w:eastAsia="方正仿宋_GBK" w:hAnsi="方正仿宋_GBK" w:cs="方正仿宋_GBK"/>
          <w:sz w:val="32"/>
          <w:szCs w:val="32"/>
        </w:rPr>
        <w:br w:type="page"/>
      </w:r>
    </w:p>
    <w:p w:rsidR="00F53AB7" w:rsidRPr="00F53AB7" w:rsidRDefault="00F53AB7" w:rsidP="00F53AB7">
      <w:pPr>
        <w:spacing w:line="580" w:lineRule="exact"/>
        <w:rPr>
          <w:rFonts w:ascii="Times New Roman" w:eastAsia="方正黑体_GBK" w:hAnsi="Times New Roman" w:cs="Times New Roman"/>
          <w:sz w:val="32"/>
          <w:szCs w:val="32"/>
        </w:rPr>
      </w:pPr>
      <w:r w:rsidRPr="00F53AB7">
        <w:rPr>
          <w:rFonts w:ascii="Times New Roman" w:eastAsia="方正黑体_GBK" w:hAnsi="Times New Roman" w:cs="Times New Roman"/>
          <w:sz w:val="32"/>
          <w:szCs w:val="32"/>
        </w:rPr>
        <w:lastRenderedPageBreak/>
        <w:t>附件</w:t>
      </w:r>
    </w:p>
    <w:p w:rsidR="00F53AB7" w:rsidRPr="00F53AB7" w:rsidRDefault="00F53AB7" w:rsidP="00F53AB7">
      <w:pPr>
        <w:spacing w:line="580" w:lineRule="exact"/>
        <w:rPr>
          <w:rFonts w:ascii="Times New Roman" w:eastAsia="方正黑体_GBK" w:hAnsi="Times New Roman" w:cs="Times New Roman"/>
          <w:sz w:val="32"/>
          <w:szCs w:val="32"/>
        </w:rPr>
      </w:pPr>
    </w:p>
    <w:p w:rsidR="00F53AB7" w:rsidRDefault="00F53AB7" w:rsidP="00F53AB7">
      <w:pPr>
        <w:spacing w:line="58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2021</w:t>
      </w:r>
      <w:r>
        <w:rPr>
          <w:rFonts w:ascii="Times New Roman" w:eastAsia="方正小标宋_GBK" w:hAnsi="Times New Roman" w:cs="Times New Roman" w:hint="eastAsia"/>
          <w:sz w:val="44"/>
          <w:szCs w:val="44"/>
        </w:rPr>
        <w:t>年</w:t>
      </w:r>
      <w:r w:rsidRPr="00DA2BA5">
        <w:rPr>
          <w:rFonts w:ascii="Times New Roman" w:eastAsia="方正小标宋_GBK" w:hAnsi="Times New Roman" w:cs="Times New Roman"/>
          <w:sz w:val="44"/>
          <w:szCs w:val="44"/>
        </w:rPr>
        <w:t>省级建筑业企业技术中心</w:t>
      </w:r>
    </w:p>
    <w:p w:rsidR="00F53AB7" w:rsidRPr="00DA2BA5" w:rsidRDefault="00F53AB7" w:rsidP="00F53AB7">
      <w:pPr>
        <w:spacing w:line="58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运行情况</w:t>
      </w:r>
      <w:r w:rsidRPr="00DA2BA5">
        <w:rPr>
          <w:rFonts w:ascii="Times New Roman" w:eastAsia="方正小标宋_GBK" w:hAnsi="Times New Roman" w:cs="Times New Roman"/>
          <w:sz w:val="44"/>
          <w:szCs w:val="44"/>
        </w:rPr>
        <w:t>评价结果</w:t>
      </w:r>
    </w:p>
    <w:p w:rsidR="00F53AB7" w:rsidRPr="00DA2BA5" w:rsidRDefault="00F53AB7" w:rsidP="00F53AB7">
      <w:pPr>
        <w:spacing w:line="580" w:lineRule="exact"/>
        <w:rPr>
          <w:rFonts w:ascii="Times New Roman" w:eastAsia="方正仿宋_GBK" w:hAnsi="Times New Roman" w:cs="Times New Roman"/>
          <w:sz w:val="32"/>
          <w:szCs w:val="32"/>
        </w:rPr>
      </w:pPr>
    </w:p>
    <w:p w:rsidR="00F53AB7" w:rsidRPr="00F53AB7" w:rsidRDefault="00F53AB7" w:rsidP="00F53AB7">
      <w:pPr>
        <w:adjustRightInd w:val="0"/>
        <w:snapToGrid w:val="0"/>
        <w:spacing w:line="580" w:lineRule="exact"/>
        <w:ind w:firstLineChars="200" w:firstLine="640"/>
        <w:rPr>
          <w:rFonts w:ascii="Times New Roman" w:eastAsia="方正黑体_GBK" w:hAnsi="Times New Roman" w:cs="Times New Roman"/>
          <w:sz w:val="32"/>
          <w:szCs w:val="32"/>
        </w:rPr>
      </w:pPr>
      <w:r w:rsidRPr="00F53AB7">
        <w:rPr>
          <w:rFonts w:ascii="Times New Roman" w:eastAsia="方正黑体_GBK" w:hAnsi="Times New Roman" w:cs="Times New Roman"/>
          <w:sz w:val="32"/>
          <w:szCs w:val="32"/>
        </w:rPr>
        <w:t>一、优秀（</w:t>
      </w:r>
      <w:r w:rsidRPr="00F53AB7">
        <w:rPr>
          <w:rFonts w:ascii="Times New Roman" w:eastAsia="方正黑体_GBK" w:hAnsi="Times New Roman" w:cs="Times New Roman"/>
          <w:sz w:val="32"/>
          <w:szCs w:val="32"/>
        </w:rPr>
        <w:t>85</w:t>
      </w:r>
      <w:r w:rsidRPr="00F53AB7">
        <w:rPr>
          <w:rFonts w:ascii="Times New Roman" w:eastAsia="方正黑体_GBK" w:hAnsi="Times New Roman" w:cs="Times New Roman"/>
          <w:sz w:val="32"/>
          <w:szCs w:val="32"/>
        </w:rPr>
        <w:t>分以上）</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中建安装集团有限公司技术中心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中交三航局第三工程有限公司技术中心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中建八局第三建设有限公司技术中心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江苏省建筑工程集团有限公司技术中心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中国核工业华兴建设有限公司技术中心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中冶华天南京工程技术有限公司技术中心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江苏扬建集团有限公司技术中心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江苏省苏中建设集团股份有限公司技术中心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龙信建设集团有限公司技术中心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南京南化建设有限公司技术中心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中石化南京工程有限限公司技术中心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中亿丰建设集团股份有限公司技术中心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南京建工集团有限公司技术中心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南京大地建设集团有限责任公司技术中心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通州建总集团有限公司技术中心</w:t>
      </w:r>
    </w:p>
    <w:p w:rsidR="00F53AB7" w:rsidRPr="00F53AB7" w:rsidRDefault="00F53AB7" w:rsidP="00F53AB7">
      <w:pPr>
        <w:adjustRightInd w:val="0"/>
        <w:snapToGrid w:val="0"/>
        <w:spacing w:line="580" w:lineRule="exact"/>
        <w:ind w:firstLineChars="200" w:firstLine="640"/>
        <w:rPr>
          <w:rFonts w:ascii="Times New Roman" w:eastAsia="方正黑体_GBK" w:hAnsi="Times New Roman" w:cs="Times New Roman"/>
          <w:sz w:val="32"/>
          <w:szCs w:val="32"/>
        </w:rPr>
      </w:pPr>
      <w:r w:rsidRPr="00F53AB7">
        <w:rPr>
          <w:rFonts w:ascii="Times New Roman" w:eastAsia="方正黑体_GBK" w:hAnsi="Times New Roman" w:cs="Times New Roman"/>
          <w:sz w:val="32"/>
          <w:szCs w:val="32"/>
        </w:rPr>
        <w:t>二、良好（</w:t>
      </w:r>
      <w:r w:rsidRPr="00F53AB7">
        <w:rPr>
          <w:rFonts w:ascii="Times New Roman" w:eastAsia="方正黑体_GBK" w:hAnsi="Times New Roman" w:cs="Times New Roman"/>
          <w:sz w:val="32"/>
          <w:szCs w:val="32"/>
        </w:rPr>
        <w:t>65-85</w:t>
      </w:r>
      <w:r w:rsidRPr="00F53AB7">
        <w:rPr>
          <w:rFonts w:ascii="Times New Roman" w:eastAsia="方正黑体_GBK" w:hAnsi="Times New Roman" w:cs="Times New Roman"/>
          <w:sz w:val="32"/>
          <w:szCs w:val="32"/>
        </w:rPr>
        <w:t>分）</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江苏省建工集团有限公司技术中心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江苏南通二建集团有限公司技术中心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lastRenderedPageBreak/>
        <w:t>江苏万融工程科技有限公司技术中心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启东建筑集团有限公司技术中心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中交二航局第三工程有限公司技术中心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江苏泰宇矿业有限公司技术中心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中国电子系统工程第二建设有限公司技术中心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江苏江中集团有限公司技术中心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正太集团有限公司技术中心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江苏龙海建工集团有限公司技术中心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锦润建设集团有限公司技术中心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中煤第五建设有限公司技术中心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南京市第八建筑安装工程有限公司技术中心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南京宏亚建设集团有限公司技术中心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华新建工集团有限公司技术中心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江苏省华建建设股份有限公司技术中心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镇江建工建设集团有限公司技术中心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南京久大建设集团有限公司技术中心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南京同力建设集团股份有限公司技术中心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南通四建集团有限公司技术中心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江苏江都建设集团有限公司技术中心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海通建设集团有限公司技术中心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中南建筑产业集团有限责任公司技术中心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苏州第一建筑集团有限公司技术中心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东晟兴诚集团有限公司技术中心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江苏拓科集团有限公司技术中心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lastRenderedPageBreak/>
        <w:t>江苏正方园建设集团有限公司技术中心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江苏省建安建设集团有限公司技术中心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南京六建建设集团有限公司技术中心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南通五建控股集团有限公司技术中心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江苏沪武建设集团有限公司技术中心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江苏镇江路桥工程有限公司技术中心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江苏双楼建设集团有限公司技术中心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南通三建集团股份有限公司技术中心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南通路桥工程有限公司技术中心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南通新华建筑集团有限公司技术中心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苏华建设集团有限公司技术中心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南京润华建设集团有限公司技术中心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南通华荣建设集团有限公司技术中心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南京市第九建筑安装工程有限公司技术中心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江苏省江建集团有限公司技术中心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中国能源建设集团江苏省电力建设第三工程有限公司技术中心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江苏顺通建设集团有限公司技术中心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中联世纪建设集团有限公司技术中心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中国化学工程第十四建设有限公司技术中心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南京明辉建设有限公司技术中心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锦汇建设集团有限公司技术中心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江苏天宇建设集团有限公司技术中心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润盛建设集团有限公司技术中心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lastRenderedPageBreak/>
        <w:t>江苏通州四建集团有限公司技术中心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博尔建设集团有限公司技术中心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江苏大江建设工程有限公司技术中心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江苏溧阳建设集团有限公司技术中心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中国江苏国际经济技术合作集团有限公司技术中心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江苏天亿建设工程有限公司技术中心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南通六建建设集团有限公司技术中心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泰兴一建建设集团有限公司技术中心</w:t>
      </w:r>
      <w:r w:rsidRPr="00DA2BA5">
        <w:rPr>
          <w:rFonts w:ascii="Times New Roman" w:eastAsia="方正仿宋_GBK" w:hAnsi="Times New Roman" w:cs="Times New Roman"/>
          <w:sz w:val="32"/>
          <w:szCs w:val="32"/>
        </w:rPr>
        <w:t>*</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江苏省建设集团有限公司技术中心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江苏城东建设工程有限公司技术中心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江苏省金陵建工集团有限公司技术中心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南通八建集团有限公司技术中心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江苏华江建设集团有限公司技术中心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江苏省交通工程集团有限公司技术中心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江苏信拓建设（集团）股份有限公司技术中心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南通市达欣工程股份有限公司技术中心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江苏邗建集团有限公司技术中心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江苏兴厦建设工程集团有限公司技术中心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南通建工集团股份有限公司技术中心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江苏启安建设集团有限公司技术中心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江苏华泰路桥建设集团有限公司技术中心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江苏弘盛建设工程集团有限公司技术中心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江苏金贸建设集团有限公司技术中心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江苏兴邦建工集团有限公司技术中心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lastRenderedPageBreak/>
        <w:t>南通长城建设集团有限公司技术中心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正威科技集团有限公司技术中心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江苏兴业环境集团有限公司技术中心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江苏恒龙装饰工程有限公司技术中心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江苏环盛建设工程有限公司技术中心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中科建工集团有限公司技术中心</w:t>
      </w:r>
      <w:r w:rsidRPr="00DA2BA5">
        <w:rPr>
          <w:rFonts w:ascii="Times New Roman" w:eastAsia="方正仿宋_GBK" w:hAnsi="Times New Roman" w:cs="Times New Roman"/>
          <w:sz w:val="32"/>
          <w:szCs w:val="32"/>
        </w:rPr>
        <w:t>*</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华仁建设集团有限公司技术中心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中铁二十局集团第一工程有限公司技术中心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中建七局第二建筑有限公司技术中心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江苏泰建建设集团有限公司技术中心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江苏兴宇建设集团有限公司技术中心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江苏通州二建建设工程集团有限公司技术中心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江苏润祥建设集团有限公司技术中心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苏州嘉盛建设工程有限公司技术中心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嘉盛建设集团有限公司技术中心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江苏集慧建设集团有限公司技术中心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雨发建设集团有限公司技术中心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江苏大汉建设实业集团有限责任公司技术中心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中城建第十三工程局有限公司技术中心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江苏中兴建设有限公司技术中心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江苏仪征苏中建设有限公司技术中心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中如建工集团有限公司技术中心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江苏永泰建造工程有限公司技术中心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盐城市苏厦建设集团有限公司技术中心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lastRenderedPageBreak/>
        <w:t>中交一公局第二工程有限公司技术中心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锦宸集团有限公司技术中心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吴江市建设工程（集团</w:t>
      </w:r>
      <w:r w:rsidR="00632653">
        <w:rPr>
          <w:rFonts w:ascii="Times New Roman" w:eastAsia="方正仿宋_GBK" w:hAnsi="Times New Roman" w:cs="Times New Roman" w:hint="eastAsia"/>
          <w:sz w:val="32"/>
          <w:szCs w:val="32"/>
        </w:rPr>
        <w:t>）</w:t>
      </w:r>
      <w:r w:rsidRPr="00DA2BA5">
        <w:rPr>
          <w:rFonts w:ascii="Times New Roman" w:eastAsia="方正仿宋_GBK" w:hAnsi="Times New Roman" w:cs="Times New Roman"/>
          <w:sz w:val="32"/>
          <w:szCs w:val="32"/>
        </w:rPr>
        <w:t>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常州第一建筑集团有限公司技术中心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徐州汉源建设集团有限公司技术中心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江苏新龙兴建设集团有限公司技术中心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标龙建设集团有限公司技术中心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江苏金土木建设集团有限公司技术中心</w:t>
      </w:r>
    </w:p>
    <w:p w:rsidR="00F53AB7" w:rsidRPr="00F53AB7" w:rsidRDefault="00F53AB7" w:rsidP="00F53AB7">
      <w:pPr>
        <w:adjustRightInd w:val="0"/>
        <w:snapToGrid w:val="0"/>
        <w:spacing w:line="580" w:lineRule="exact"/>
        <w:ind w:firstLineChars="200" w:firstLine="640"/>
        <w:rPr>
          <w:rFonts w:ascii="Times New Roman" w:eastAsia="方正黑体_GBK" w:hAnsi="Times New Roman" w:cs="Times New Roman"/>
          <w:sz w:val="32"/>
          <w:szCs w:val="32"/>
        </w:rPr>
      </w:pPr>
      <w:r w:rsidRPr="00F53AB7">
        <w:rPr>
          <w:rFonts w:ascii="Times New Roman" w:eastAsia="方正黑体_GBK" w:hAnsi="Times New Roman" w:cs="Times New Roman"/>
          <w:sz w:val="32"/>
          <w:szCs w:val="32"/>
        </w:rPr>
        <w:t>三、合格（</w:t>
      </w:r>
      <w:r w:rsidRPr="00F53AB7">
        <w:rPr>
          <w:rFonts w:ascii="Times New Roman" w:eastAsia="方正黑体_GBK" w:hAnsi="Times New Roman" w:cs="Times New Roman"/>
          <w:sz w:val="32"/>
          <w:szCs w:val="32"/>
        </w:rPr>
        <w:t>60-65</w:t>
      </w:r>
      <w:r w:rsidRPr="00F53AB7">
        <w:rPr>
          <w:rFonts w:ascii="Times New Roman" w:eastAsia="方正黑体_GBK" w:hAnsi="Times New Roman" w:cs="Times New Roman"/>
          <w:sz w:val="32"/>
          <w:szCs w:val="32"/>
        </w:rPr>
        <w:t>分）</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苏州建鑫建设集团有限公司技术中心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安宜建设集团有限公司技术中心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江苏广兴集团有限公司技术中心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中之兆建设有限公司技术中心</w:t>
      </w:r>
      <w:r w:rsidRPr="00DA2BA5">
        <w:rPr>
          <w:rFonts w:ascii="Times New Roman" w:eastAsia="方正仿宋_GBK" w:hAnsi="Times New Roman" w:cs="Times New Roman"/>
          <w:sz w:val="32"/>
          <w:szCs w:val="32"/>
        </w:rPr>
        <w:t>*</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中铁四局集团第二工程有限公司技术中心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江苏广宇建设集团有限公司技术中心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江苏天目建设集团有限公司技术中心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江苏瑞沃建设集团有限公司技术中心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江苏万年达建设集团有限公司技术中心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苏州建设（集团）有限责任公司技术中心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宿迁华夏建设（集团）工程有限公司技术中心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江苏嘉隆工程建设有限公司技术中心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南通苏中建设有限公司技术中心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江苏华昊建设集团有限公司技术中心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江苏晟功建设集团有限公司技术中心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lastRenderedPageBreak/>
        <w:t>江苏恒绿建设工程有限公司技术中心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江苏万象建工集团有限公司技术中心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江苏筑港建设集团有限公司技术中心</w:t>
      </w:r>
      <w:r w:rsidRPr="00DA2BA5">
        <w:rPr>
          <w:rFonts w:ascii="Times New Roman" w:eastAsia="方正仿宋_GBK" w:hAnsi="Times New Roman" w:cs="Times New Roman"/>
          <w:sz w:val="32"/>
          <w:szCs w:val="32"/>
        </w:rPr>
        <w:t>*</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江苏德丰建设集团有限公司技术中心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江苏武进建工集团有限公司技术中心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江苏镇淮建设集团有限公司技术中心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江苏苏南建筑安装工程有限公司技术中心</w:t>
      </w:r>
    </w:p>
    <w:p w:rsidR="00F53AB7" w:rsidRPr="00F53AB7" w:rsidRDefault="00F53AB7" w:rsidP="00F53AB7">
      <w:pPr>
        <w:pStyle w:val="a6"/>
        <w:adjustRightInd w:val="0"/>
        <w:snapToGrid w:val="0"/>
        <w:spacing w:line="580" w:lineRule="exact"/>
        <w:ind w:firstLine="640"/>
        <w:rPr>
          <w:rFonts w:ascii="Times New Roman" w:eastAsia="方正黑体_GBK" w:hAnsi="Times New Roman" w:cs="Times New Roman"/>
          <w:sz w:val="32"/>
          <w:szCs w:val="32"/>
        </w:rPr>
      </w:pPr>
      <w:r w:rsidRPr="00F53AB7">
        <w:rPr>
          <w:rFonts w:ascii="Times New Roman" w:eastAsia="方正黑体_GBK" w:hAnsi="Times New Roman" w:cs="Times New Roman"/>
          <w:sz w:val="32"/>
          <w:szCs w:val="32"/>
        </w:rPr>
        <w:t>四、不合格及未参加评价</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江苏大力建设集团有限公司技术中心</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江苏中欣建设集团有限公司技术中心</w:t>
      </w:r>
      <w:r>
        <w:rPr>
          <w:rFonts w:ascii="Times New Roman" w:eastAsia="方正仿宋_GBK" w:hAnsi="Times New Roman" w:cs="Times New Roman" w:hint="eastAsia"/>
          <w:sz w:val="32"/>
          <w:szCs w:val="32"/>
        </w:rPr>
        <w:t>（未报送</w:t>
      </w:r>
      <w:r>
        <w:rPr>
          <w:rFonts w:ascii="Times New Roman" w:eastAsia="方正仿宋_GBK" w:hAnsi="Times New Roman" w:cs="Times New Roman"/>
          <w:sz w:val="32"/>
          <w:szCs w:val="32"/>
        </w:rPr>
        <w:t>材料</w:t>
      </w:r>
      <w:r>
        <w:rPr>
          <w:rFonts w:ascii="Times New Roman" w:eastAsia="方正仿宋_GBK" w:hAnsi="Times New Roman" w:cs="Times New Roman" w:hint="eastAsia"/>
          <w:sz w:val="32"/>
          <w:szCs w:val="32"/>
        </w:rPr>
        <w:t>）</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南通一建集团有限公司技术中心</w:t>
      </w:r>
      <w:r>
        <w:rPr>
          <w:rFonts w:ascii="Times New Roman" w:eastAsia="方正仿宋_GBK" w:hAnsi="Times New Roman" w:cs="Times New Roman" w:hint="eastAsia"/>
          <w:sz w:val="32"/>
          <w:szCs w:val="32"/>
        </w:rPr>
        <w:t>（未报送</w:t>
      </w:r>
      <w:r>
        <w:rPr>
          <w:rFonts w:ascii="Times New Roman" w:eastAsia="方正仿宋_GBK" w:hAnsi="Times New Roman" w:cs="Times New Roman"/>
          <w:sz w:val="32"/>
          <w:szCs w:val="32"/>
        </w:rPr>
        <w:t>材料</w:t>
      </w:r>
      <w:r>
        <w:rPr>
          <w:rFonts w:ascii="Times New Roman" w:eastAsia="方正仿宋_GBK" w:hAnsi="Times New Roman" w:cs="Times New Roman" w:hint="eastAsia"/>
          <w:sz w:val="32"/>
          <w:szCs w:val="32"/>
        </w:rPr>
        <w:t>）</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徐州匠铸建设有限公司技术中心</w:t>
      </w:r>
      <w:r>
        <w:rPr>
          <w:rFonts w:ascii="Times New Roman" w:eastAsia="方正仿宋_GBK" w:hAnsi="Times New Roman" w:cs="Times New Roman" w:hint="eastAsia"/>
          <w:sz w:val="32"/>
          <w:szCs w:val="32"/>
        </w:rPr>
        <w:t>（未报送</w:t>
      </w:r>
      <w:r>
        <w:rPr>
          <w:rFonts w:ascii="Times New Roman" w:eastAsia="方正仿宋_GBK" w:hAnsi="Times New Roman" w:cs="Times New Roman"/>
          <w:sz w:val="32"/>
          <w:szCs w:val="32"/>
        </w:rPr>
        <w:t>材料</w:t>
      </w:r>
      <w:r>
        <w:rPr>
          <w:rFonts w:ascii="Times New Roman" w:eastAsia="方正仿宋_GBK" w:hAnsi="Times New Roman" w:cs="Times New Roman" w:hint="eastAsia"/>
          <w:sz w:val="32"/>
          <w:szCs w:val="32"/>
        </w:rPr>
        <w:t>）</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江苏华泰建设工程有限公司</w:t>
      </w:r>
      <w:r>
        <w:rPr>
          <w:rFonts w:ascii="Times New Roman" w:eastAsia="方正仿宋_GBK" w:hAnsi="Times New Roman" w:cs="Times New Roman" w:hint="eastAsia"/>
          <w:sz w:val="32"/>
          <w:szCs w:val="32"/>
        </w:rPr>
        <w:t>技术中心（未报送</w:t>
      </w:r>
      <w:r>
        <w:rPr>
          <w:rFonts w:ascii="Times New Roman" w:eastAsia="方正仿宋_GBK" w:hAnsi="Times New Roman" w:cs="Times New Roman"/>
          <w:sz w:val="32"/>
          <w:szCs w:val="32"/>
        </w:rPr>
        <w:t>材料</w:t>
      </w:r>
      <w:r>
        <w:rPr>
          <w:rFonts w:ascii="Times New Roman" w:eastAsia="方正仿宋_GBK" w:hAnsi="Times New Roman" w:cs="Times New Roman" w:hint="eastAsia"/>
          <w:sz w:val="32"/>
          <w:szCs w:val="32"/>
        </w:rPr>
        <w:t>）</w:t>
      </w:r>
    </w:p>
    <w:p w:rsidR="00F53AB7" w:rsidRPr="00DA2BA5"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江苏省第一建筑安装集团股份有限公司技术中心</w:t>
      </w:r>
      <w:r>
        <w:rPr>
          <w:rFonts w:ascii="Times New Roman" w:eastAsia="方正仿宋_GBK" w:hAnsi="Times New Roman" w:cs="Times New Roman" w:hint="eastAsia"/>
          <w:sz w:val="32"/>
          <w:szCs w:val="32"/>
        </w:rPr>
        <w:t>（未报送</w:t>
      </w:r>
      <w:r>
        <w:rPr>
          <w:rFonts w:ascii="Times New Roman" w:eastAsia="方正仿宋_GBK" w:hAnsi="Times New Roman" w:cs="Times New Roman"/>
          <w:sz w:val="32"/>
          <w:szCs w:val="32"/>
        </w:rPr>
        <w:t>材料</w:t>
      </w:r>
      <w:r>
        <w:rPr>
          <w:rFonts w:ascii="Times New Roman" w:eastAsia="方正仿宋_GBK" w:hAnsi="Times New Roman" w:cs="Times New Roman" w:hint="eastAsia"/>
          <w:sz w:val="32"/>
          <w:szCs w:val="32"/>
        </w:rPr>
        <w:t>）</w:t>
      </w:r>
    </w:p>
    <w:p w:rsidR="00F53AB7" w:rsidRDefault="00F53AB7" w:rsidP="00F53AB7">
      <w:pPr>
        <w:pStyle w:val="a6"/>
        <w:numPr>
          <w:ilvl w:val="1"/>
          <w:numId w:val="1"/>
        </w:numPr>
        <w:adjustRightInd w:val="0"/>
        <w:snapToGrid w:val="0"/>
        <w:spacing w:line="580" w:lineRule="exact"/>
        <w:ind w:left="0" w:firstLine="640"/>
        <w:rPr>
          <w:rFonts w:ascii="Times New Roman" w:eastAsia="方正仿宋_GBK" w:hAnsi="Times New Roman" w:cs="Times New Roman"/>
          <w:sz w:val="32"/>
          <w:szCs w:val="32"/>
        </w:rPr>
      </w:pPr>
      <w:r w:rsidRPr="00DA2BA5">
        <w:rPr>
          <w:rFonts w:ascii="Times New Roman" w:eastAsia="方正仿宋_GBK" w:hAnsi="Times New Roman" w:cs="Times New Roman"/>
          <w:sz w:val="32"/>
          <w:szCs w:val="32"/>
        </w:rPr>
        <w:t>江苏翔森建设工程有限公司技术中心</w:t>
      </w:r>
      <w:r>
        <w:rPr>
          <w:rFonts w:ascii="Times New Roman" w:eastAsia="方正仿宋_GBK" w:hAnsi="Times New Roman" w:cs="Times New Roman" w:hint="eastAsia"/>
          <w:sz w:val="32"/>
          <w:szCs w:val="32"/>
        </w:rPr>
        <w:t>（未报送</w:t>
      </w:r>
      <w:r>
        <w:rPr>
          <w:rFonts w:ascii="Times New Roman" w:eastAsia="方正仿宋_GBK" w:hAnsi="Times New Roman" w:cs="Times New Roman"/>
          <w:sz w:val="32"/>
          <w:szCs w:val="32"/>
        </w:rPr>
        <w:t>材料</w:t>
      </w:r>
      <w:r>
        <w:rPr>
          <w:rFonts w:ascii="Times New Roman" w:eastAsia="方正仿宋_GBK" w:hAnsi="Times New Roman" w:cs="Times New Roman" w:hint="eastAsia"/>
          <w:sz w:val="32"/>
          <w:szCs w:val="32"/>
        </w:rPr>
        <w:t>）</w:t>
      </w:r>
    </w:p>
    <w:p w:rsidR="00F53AB7" w:rsidRDefault="00F53AB7" w:rsidP="00F53AB7">
      <w:pPr>
        <w:pStyle w:val="a6"/>
        <w:adjustRightInd w:val="0"/>
        <w:snapToGrid w:val="0"/>
        <w:spacing w:line="580" w:lineRule="exact"/>
        <w:ind w:firstLine="640"/>
        <w:rPr>
          <w:rFonts w:ascii="Times New Roman" w:eastAsia="方正仿宋_GBK" w:hAnsi="Times New Roman" w:cs="Times New Roman"/>
          <w:sz w:val="32"/>
          <w:szCs w:val="32"/>
        </w:rPr>
      </w:pPr>
    </w:p>
    <w:p w:rsidR="00F53AB7" w:rsidRDefault="00F53AB7" w:rsidP="00F53AB7">
      <w:pPr>
        <w:pStyle w:val="a6"/>
        <w:adjustRightInd w:val="0"/>
        <w:snapToGrid w:val="0"/>
        <w:spacing w:line="580" w:lineRule="exact"/>
        <w:ind w:firstLine="640"/>
        <w:rPr>
          <w:rFonts w:ascii="方正楷体_GBK" w:eastAsia="方正楷体_GBK" w:hAnsi="Times New Roman" w:cs="Times New Roman"/>
          <w:sz w:val="32"/>
          <w:szCs w:val="32"/>
        </w:rPr>
      </w:pPr>
      <w:r w:rsidRPr="0020378E">
        <w:rPr>
          <w:rFonts w:ascii="方正楷体_GBK" w:eastAsia="方正楷体_GBK" w:hAnsi="Times New Roman" w:cs="Times New Roman" w:hint="eastAsia"/>
          <w:sz w:val="32"/>
          <w:szCs w:val="32"/>
        </w:rPr>
        <w:t>（备注：本评价结果仅针对省级建筑业企业技术中心运行情况。标*为已更名。）</w:t>
      </w:r>
    </w:p>
    <w:p w:rsidR="00F65E3C" w:rsidRDefault="00F65E3C" w:rsidP="00F53AB7">
      <w:pPr>
        <w:pStyle w:val="a6"/>
        <w:adjustRightInd w:val="0"/>
        <w:snapToGrid w:val="0"/>
        <w:spacing w:line="580" w:lineRule="exact"/>
        <w:ind w:firstLine="640"/>
        <w:rPr>
          <w:rFonts w:ascii="方正楷体_GBK" w:eastAsia="方正楷体_GBK" w:hAnsi="Times New Roman" w:cs="Times New Roman"/>
          <w:sz w:val="32"/>
          <w:szCs w:val="32"/>
        </w:rPr>
      </w:pPr>
    </w:p>
    <w:p w:rsidR="00F65E3C" w:rsidRDefault="00F65E3C" w:rsidP="00F53AB7">
      <w:pPr>
        <w:pStyle w:val="a6"/>
        <w:adjustRightInd w:val="0"/>
        <w:snapToGrid w:val="0"/>
        <w:spacing w:line="580" w:lineRule="exact"/>
        <w:ind w:firstLine="640"/>
        <w:rPr>
          <w:rFonts w:ascii="方正楷体_GBK" w:eastAsia="方正楷体_GBK" w:hAnsi="Times New Roman" w:cs="Times New Roman"/>
          <w:sz w:val="32"/>
          <w:szCs w:val="32"/>
        </w:rPr>
      </w:pPr>
    </w:p>
    <w:p w:rsidR="00F65E3C" w:rsidRPr="0020378E" w:rsidRDefault="00F65E3C" w:rsidP="00921E29">
      <w:pPr>
        <w:pStyle w:val="a6"/>
        <w:adjustRightInd w:val="0"/>
        <w:snapToGrid w:val="0"/>
        <w:spacing w:afterLines="100" w:after="312" w:line="580" w:lineRule="exact"/>
        <w:ind w:firstLine="640"/>
        <w:rPr>
          <w:rFonts w:ascii="方正楷体_GBK" w:eastAsia="方正楷体_GBK" w:hAnsi="Times New Roman" w:cs="Times New Roman"/>
          <w:sz w:val="32"/>
          <w:szCs w:val="32"/>
        </w:rPr>
      </w:pPr>
    </w:p>
    <w:tbl>
      <w:tblPr>
        <w:tblW w:w="5000" w:type="pct"/>
        <w:tblBorders>
          <w:top w:val="single" w:sz="4" w:space="0" w:color="auto"/>
          <w:left w:val="none" w:sz="6" w:space="0" w:color="auto"/>
          <w:bottom w:val="single" w:sz="4" w:space="0" w:color="auto"/>
          <w:right w:val="none" w:sz="6" w:space="0" w:color="auto"/>
          <w:insideH w:val="single" w:sz="4" w:space="0" w:color="auto"/>
          <w:insideV w:val="single" w:sz="4" w:space="0" w:color="auto"/>
        </w:tblBorders>
        <w:tblLook w:val="04A0" w:firstRow="1" w:lastRow="0" w:firstColumn="1" w:lastColumn="0" w:noHBand="0" w:noVBand="1"/>
      </w:tblPr>
      <w:tblGrid>
        <w:gridCol w:w="9060"/>
      </w:tblGrid>
      <w:tr w:rsidR="00F65E3C" w:rsidRPr="00DF6CB7" w:rsidTr="00EC1F2C">
        <w:tc>
          <w:tcPr>
            <w:tcW w:w="5000" w:type="pct"/>
            <w:tcBorders>
              <w:top w:val="single" w:sz="4" w:space="0" w:color="auto"/>
              <w:left w:val="nil"/>
              <w:bottom w:val="single" w:sz="4" w:space="0" w:color="auto"/>
              <w:right w:val="nil"/>
            </w:tcBorders>
            <w:shd w:val="clear" w:color="auto" w:fill="auto"/>
          </w:tcPr>
          <w:p w:rsidR="00F65E3C" w:rsidRPr="00DF6CB7" w:rsidRDefault="00F65E3C" w:rsidP="00F65E3C">
            <w:pPr>
              <w:jc w:val="center"/>
              <w:rPr>
                <w:rFonts w:ascii="Times New Roman" w:eastAsia="方正仿宋_GBK" w:hAnsi="Times New Roman" w:cs="Times New Roman"/>
                <w:sz w:val="32"/>
                <w:szCs w:val="32"/>
              </w:rPr>
            </w:pPr>
            <w:r w:rsidRPr="00DF6CB7">
              <w:rPr>
                <w:rFonts w:ascii="Times New Roman" w:eastAsia="方正仿宋_GBK" w:hAnsi="Times New Roman" w:cs="方正仿宋_GBK" w:hint="eastAsia"/>
                <w:sz w:val="32"/>
                <w:szCs w:val="32"/>
              </w:rPr>
              <w:t>江苏省工信厅办公室</w:t>
            </w:r>
            <w:r w:rsidRPr="00DF6CB7">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 xml:space="preserve">   </w:t>
            </w:r>
            <w:r w:rsidRPr="00DF6CB7">
              <w:rPr>
                <w:rFonts w:ascii="Times New Roman" w:eastAsia="方正仿宋_GBK" w:hAnsi="Times New Roman" w:cs="Times New Roman"/>
                <w:sz w:val="32"/>
                <w:szCs w:val="32"/>
              </w:rPr>
              <w:t xml:space="preserve"> </w:t>
            </w:r>
            <w:r w:rsidRPr="00DF6CB7">
              <w:rPr>
                <w:rFonts w:ascii="Times New Roman" w:eastAsia="方正仿宋_GBK" w:hAnsi="Times New Roman" w:cs="方正仿宋_GBK" w:hint="eastAsia"/>
                <w:sz w:val="32"/>
                <w:szCs w:val="32"/>
              </w:rPr>
              <w:t xml:space="preserve">  </w:t>
            </w:r>
            <w:r w:rsidRPr="00DF6CB7">
              <w:rPr>
                <w:rFonts w:ascii="Times New Roman" w:eastAsia="方正仿宋_GBK" w:hAnsi="Times New Roman" w:cs="Times New Roman"/>
                <w:sz w:val="32"/>
                <w:szCs w:val="32"/>
              </w:rPr>
              <w:t xml:space="preserve"> 202</w:t>
            </w:r>
            <w:r>
              <w:rPr>
                <w:rFonts w:ascii="Times New Roman" w:eastAsia="方正仿宋_GBK" w:hAnsi="Times New Roman" w:cs="Times New Roman" w:hint="eastAsia"/>
                <w:sz w:val="32"/>
                <w:szCs w:val="32"/>
              </w:rPr>
              <w:t>2</w:t>
            </w:r>
            <w:r w:rsidRPr="00DF6CB7">
              <w:rPr>
                <w:rFonts w:ascii="Times New Roman" w:eastAsia="方正仿宋_GBK" w:hAnsi="Times New Roman" w:cs="方正仿宋_GBK" w:hint="eastAsia"/>
                <w:sz w:val="32"/>
                <w:szCs w:val="32"/>
              </w:rPr>
              <w:t>年</w:t>
            </w:r>
            <w:r>
              <w:rPr>
                <w:rFonts w:ascii="Times New Roman" w:eastAsia="方正仿宋_GBK" w:hAnsi="Times New Roman" w:cs="Times New Roman" w:hint="eastAsia"/>
                <w:sz w:val="32"/>
                <w:szCs w:val="32"/>
              </w:rPr>
              <w:t>2</w:t>
            </w:r>
            <w:r w:rsidRPr="00DF6CB7">
              <w:rPr>
                <w:rFonts w:ascii="Times New Roman" w:eastAsia="方正仿宋_GBK" w:hAnsi="Times New Roman" w:cs="方正仿宋_GBK" w:hint="eastAsia"/>
                <w:sz w:val="32"/>
                <w:szCs w:val="32"/>
              </w:rPr>
              <w:t>月</w:t>
            </w:r>
            <w:r>
              <w:rPr>
                <w:rFonts w:ascii="Times New Roman" w:eastAsia="方正仿宋_GBK" w:hAnsi="Times New Roman" w:cs="Times New Roman" w:hint="eastAsia"/>
                <w:sz w:val="32"/>
                <w:szCs w:val="32"/>
              </w:rPr>
              <w:t>21</w:t>
            </w:r>
            <w:r w:rsidRPr="00DF6CB7">
              <w:rPr>
                <w:rFonts w:ascii="Times New Roman" w:eastAsia="方正仿宋_GBK" w:hAnsi="Times New Roman" w:cs="方正仿宋_GBK" w:hint="eastAsia"/>
                <w:sz w:val="32"/>
                <w:szCs w:val="32"/>
              </w:rPr>
              <w:t>日印发</w:t>
            </w:r>
          </w:p>
        </w:tc>
      </w:tr>
    </w:tbl>
    <w:p w:rsidR="00D80313" w:rsidRDefault="00D80313" w:rsidP="004615FA">
      <w:pPr>
        <w:spacing w:line="20" w:lineRule="exact"/>
      </w:pPr>
    </w:p>
    <w:sectPr w:rsidR="00D80313" w:rsidSect="00F53AB7">
      <w:footerReference w:type="default" r:id="rId8"/>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62A" w:rsidRDefault="00DB062A" w:rsidP="00553CE9">
      <w:r>
        <w:separator/>
      </w:r>
    </w:p>
  </w:endnote>
  <w:endnote w:type="continuationSeparator" w:id="0">
    <w:p w:rsidR="00DB062A" w:rsidRDefault="00DB062A" w:rsidP="0055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13933"/>
      <w:docPartObj>
        <w:docPartGallery w:val="Page Numbers (Bottom of Page)"/>
        <w:docPartUnique/>
      </w:docPartObj>
    </w:sdtPr>
    <w:sdtEndPr>
      <w:rPr>
        <w:rFonts w:ascii="Times New Roman" w:hAnsi="Times New Roman" w:cs="Times New Roman"/>
        <w:sz w:val="28"/>
        <w:szCs w:val="28"/>
      </w:rPr>
    </w:sdtEndPr>
    <w:sdtContent>
      <w:p w:rsidR="00F65E3C" w:rsidRPr="00F65E3C" w:rsidRDefault="00F65E3C" w:rsidP="00F65E3C">
        <w:pPr>
          <w:pStyle w:val="a5"/>
          <w:jc w:val="center"/>
          <w:rPr>
            <w:rFonts w:ascii="Times New Roman" w:hAnsi="Times New Roman" w:cs="Times New Roman"/>
            <w:sz w:val="28"/>
            <w:szCs w:val="28"/>
          </w:rPr>
        </w:pPr>
        <w:r w:rsidRPr="00611E5D">
          <w:rPr>
            <w:rFonts w:ascii="Times New Roman" w:hAnsi="Times New Roman" w:cs="Times New Roman"/>
            <w:sz w:val="28"/>
            <w:szCs w:val="28"/>
          </w:rPr>
          <w:t xml:space="preserve">— </w:t>
        </w:r>
        <w:r w:rsidR="00921E29" w:rsidRPr="00611E5D">
          <w:rPr>
            <w:rFonts w:ascii="Times New Roman" w:hAnsi="Times New Roman" w:cs="Times New Roman"/>
            <w:sz w:val="28"/>
            <w:szCs w:val="28"/>
          </w:rPr>
          <w:fldChar w:fldCharType="begin"/>
        </w:r>
        <w:r w:rsidRPr="00611E5D">
          <w:rPr>
            <w:rFonts w:ascii="Times New Roman" w:hAnsi="Times New Roman" w:cs="Times New Roman"/>
            <w:sz w:val="28"/>
            <w:szCs w:val="28"/>
          </w:rPr>
          <w:instrText xml:space="preserve"> PAGE   \* MERGEFORMAT </w:instrText>
        </w:r>
        <w:r w:rsidR="00921E29" w:rsidRPr="00611E5D">
          <w:rPr>
            <w:rFonts w:ascii="Times New Roman" w:hAnsi="Times New Roman" w:cs="Times New Roman"/>
            <w:sz w:val="28"/>
            <w:szCs w:val="28"/>
          </w:rPr>
          <w:fldChar w:fldCharType="separate"/>
        </w:r>
        <w:r w:rsidR="003446C2" w:rsidRPr="003446C2">
          <w:rPr>
            <w:rFonts w:ascii="Times New Roman" w:hAnsi="Times New Roman" w:cs="Times New Roman"/>
            <w:noProof/>
            <w:sz w:val="28"/>
            <w:szCs w:val="28"/>
            <w:lang w:val="zh-CN"/>
          </w:rPr>
          <w:t>2</w:t>
        </w:r>
        <w:r w:rsidR="00921E29" w:rsidRPr="00611E5D">
          <w:rPr>
            <w:rFonts w:ascii="Times New Roman" w:hAnsi="Times New Roman" w:cs="Times New Roman"/>
            <w:sz w:val="28"/>
            <w:szCs w:val="28"/>
          </w:rPr>
          <w:fldChar w:fldCharType="end"/>
        </w:r>
        <w:r w:rsidRPr="00611E5D">
          <w:rPr>
            <w:rFonts w:ascii="Times New Roman" w:hAnsi="Times New Roman" w:cs="Times New Roman"/>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62A" w:rsidRDefault="00DB062A" w:rsidP="00553CE9">
      <w:r>
        <w:separator/>
      </w:r>
    </w:p>
  </w:footnote>
  <w:footnote w:type="continuationSeparator" w:id="0">
    <w:p w:rsidR="00DB062A" w:rsidRDefault="00DB062A" w:rsidP="00553C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E1D52"/>
    <w:multiLevelType w:val="hybridMultilevel"/>
    <w:tmpl w:val="22846730"/>
    <w:lvl w:ilvl="0" w:tplc="EF460114">
      <w:start w:val="1"/>
      <w:numFmt w:val="japaneseCounting"/>
      <w:lvlText w:val="%1、"/>
      <w:lvlJc w:val="left"/>
      <w:pPr>
        <w:ind w:left="2005" w:hanging="720"/>
      </w:pPr>
      <w:rPr>
        <w:rFonts w:hint="default"/>
      </w:rPr>
    </w:lvl>
    <w:lvl w:ilvl="1" w:tplc="0409000F">
      <w:start w:val="1"/>
      <w:numFmt w:val="decimal"/>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6ED"/>
    <w:rsid w:val="DFFE7531"/>
    <w:rsid w:val="000E3242"/>
    <w:rsid w:val="000F03B9"/>
    <w:rsid w:val="0013590A"/>
    <w:rsid w:val="001446CE"/>
    <w:rsid w:val="001754D1"/>
    <w:rsid w:val="001F60FD"/>
    <w:rsid w:val="00273BF6"/>
    <w:rsid w:val="00295693"/>
    <w:rsid w:val="00313F3B"/>
    <w:rsid w:val="003446C2"/>
    <w:rsid w:val="00374CBA"/>
    <w:rsid w:val="003A6F87"/>
    <w:rsid w:val="003B5761"/>
    <w:rsid w:val="003B6C90"/>
    <w:rsid w:val="003C4331"/>
    <w:rsid w:val="00405559"/>
    <w:rsid w:val="00411EC5"/>
    <w:rsid w:val="00446591"/>
    <w:rsid w:val="004615FA"/>
    <w:rsid w:val="00476E8C"/>
    <w:rsid w:val="00553CE9"/>
    <w:rsid w:val="00632653"/>
    <w:rsid w:val="0067346B"/>
    <w:rsid w:val="006874A1"/>
    <w:rsid w:val="00697DDA"/>
    <w:rsid w:val="006E26ED"/>
    <w:rsid w:val="00705016"/>
    <w:rsid w:val="00714771"/>
    <w:rsid w:val="00751C3C"/>
    <w:rsid w:val="00755A33"/>
    <w:rsid w:val="007A1BED"/>
    <w:rsid w:val="007B3FE4"/>
    <w:rsid w:val="007C324B"/>
    <w:rsid w:val="00810512"/>
    <w:rsid w:val="00853710"/>
    <w:rsid w:val="00866469"/>
    <w:rsid w:val="008A070D"/>
    <w:rsid w:val="00921E29"/>
    <w:rsid w:val="00B21D0E"/>
    <w:rsid w:val="00B87CE9"/>
    <w:rsid w:val="00CA2FE8"/>
    <w:rsid w:val="00D80313"/>
    <w:rsid w:val="00DB062A"/>
    <w:rsid w:val="00DF3232"/>
    <w:rsid w:val="00E36D57"/>
    <w:rsid w:val="00EB2835"/>
    <w:rsid w:val="00EE3A9F"/>
    <w:rsid w:val="00F53AA0"/>
    <w:rsid w:val="00F53AB7"/>
    <w:rsid w:val="00F65E3C"/>
    <w:rsid w:val="00FA1396"/>
    <w:rsid w:val="00FB6774"/>
    <w:rsid w:val="28DF2E35"/>
    <w:rsid w:val="6EFF07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A1AB92B-94F8-4961-985A-B7A2B8F5E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E2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uiPriority w:val="99"/>
    <w:semiHidden/>
    <w:unhideWhenUsed/>
    <w:qFormat/>
    <w:rsid w:val="00921E29"/>
    <w:pPr>
      <w:ind w:leftChars="2500" w:left="100"/>
    </w:pPr>
    <w:rPr>
      <w:rFonts w:ascii="Times New Roman" w:eastAsia="宋体" w:hAnsi="Times New Roman" w:cs="Times New Roman"/>
      <w:szCs w:val="21"/>
    </w:rPr>
  </w:style>
  <w:style w:type="paragraph" w:styleId="a4">
    <w:name w:val="header"/>
    <w:basedOn w:val="a"/>
    <w:link w:val="Char"/>
    <w:uiPriority w:val="99"/>
    <w:unhideWhenUsed/>
    <w:rsid w:val="00553C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53CE9"/>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553CE9"/>
    <w:pPr>
      <w:tabs>
        <w:tab w:val="center" w:pos="4153"/>
        <w:tab w:val="right" w:pos="8306"/>
      </w:tabs>
      <w:snapToGrid w:val="0"/>
      <w:jc w:val="left"/>
    </w:pPr>
    <w:rPr>
      <w:sz w:val="18"/>
      <w:szCs w:val="18"/>
    </w:rPr>
  </w:style>
  <w:style w:type="character" w:customStyle="1" w:styleId="Char0">
    <w:name w:val="页脚 Char"/>
    <w:basedOn w:val="a0"/>
    <w:link w:val="a5"/>
    <w:uiPriority w:val="99"/>
    <w:rsid w:val="00553CE9"/>
    <w:rPr>
      <w:rFonts w:asciiTheme="minorHAnsi" w:eastAsiaTheme="minorEastAsia" w:hAnsiTheme="minorHAnsi" w:cstheme="minorBidi"/>
      <w:kern w:val="2"/>
      <w:sz w:val="18"/>
      <w:szCs w:val="18"/>
    </w:rPr>
  </w:style>
  <w:style w:type="paragraph" w:styleId="a6">
    <w:name w:val="List Paragraph"/>
    <w:basedOn w:val="a"/>
    <w:uiPriority w:val="34"/>
    <w:qFormat/>
    <w:rsid w:val="00F53AB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561</Words>
  <Characters>3204</Characters>
  <Application>Microsoft Office Word</Application>
  <DocSecurity>0</DocSecurity>
  <Lines>26</Lines>
  <Paragraphs>7</Paragraphs>
  <ScaleCrop>false</ScaleCrop>
  <Company>Microsoft</Company>
  <LinksUpToDate>false</LinksUpToDate>
  <CharactersWithSpaces>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测试2</dc:creator>
  <cp:lastModifiedBy>任清清</cp:lastModifiedBy>
  <cp:revision>2</cp:revision>
  <dcterms:created xsi:type="dcterms:W3CDTF">2022-02-23T01:19:00Z</dcterms:created>
  <dcterms:modified xsi:type="dcterms:W3CDTF">2022-02-23T01:19:00Z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