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horzAnchor="margin" w:tblpXSpec="center" w:tblpYSpec="top"/>
        <w:tblOverlap w:val="never"/>
        <w:tblW w:w="9450" w:type="dxa"/>
        <w:tblBorders>
          <w:bottom w:val="thinThickSmallGap" w:sz="18" w:space="0" w:color="auto"/>
        </w:tblBorders>
        <w:tblCellMar>
          <w:left w:w="0" w:type="dxa"/>
          <w:right w:w="0" w:type="dxa"/>
        </w:tblCellMar>
        <w:tblLook w:val="0000" w:firstRow="0" w:lastRow="0" w:firstColumn="0" w:lastColumn="0" w:noHBand="0" w:noVBand="0"/>
      </w:tblPr>
      <w:tblGrid>
        <w:gridCol w:w="9450"/>
      </w:tblGrid>
      <w:tr w:rsidR="006779B5" w:rsidTr="00703137">
        <w:tc>
          <w:tcPr>
            <w:tcW w:w="9450" w:type="dxa"/>
            <w:tcBorders>
              <w:bottom w:val="thinThickSmallGap" w:sz="18" w:space="0" w:color="FF0000"/>
            </w:tcBorders>
          </w:tcPr>
          <w:p w:rsidR="006779B5" w:rsidRDefault="006779B5" w:rsidP="00703137">
            <w:pPr>
              <w:pStyle w:val="a9"/>
              <w:spacing w:before="160" w:after="140" w:line="900" w:lineRule="exact"/>
              <w:ind w:left="567" w:right="567"/>
              <w:rPr>
                <w:rFonts w:ascii="Times New Roman" w:eastAsia="方正小标宋_GBK" w:hAnsi="Times New Roman"/>
                <w:sz w:val="80"/>
                <w:szCs w:val="80"/>
              </w:rPr>
            </w:pPr>
            <w:r>
              <w:rPr>
                <w:rFonts w:ascii="Times New Roman" w:eastAsia="方正小标宋_GBK" w:hAnsi="Times New Roman" w:hint="eastAsia"/>
                <w:b/>
                <w:sz w:val="80"/>
                <w:szCs w:val="80"/>
              </w:rPr>
              <w:t>江苏省科学技术</w:t>
            </w:r>
            <w:r>
              <w:rPr>
                <w:rFonts w:ascii="Times New Roman" w:eastAsia="方正小标宋_GBK" w:hAnsi="Times New Roman" w:hint="eastAsia"/>
                <w:b/>
                <w:spacing w:val="0"/>
                <w:sz w:val="80"/>
                <w:szCs w:val="80"/>
              </w:rPr>
              <w:t>厅</w:t>
            </w:r>
          </w:p>
        </w:tc>
      </w:tr>
    </w:tbl>
    <w:p w:rsidR="00636110" w:rsidRDefault="00636110">
      <w:pPr>
        <w:rPr>
          <w:rFonts w:ascii="Times New Roman" w:hAnsi="Times New Roman" w:cs="Times New Roman"/>
        </w:rPr>
      </w:pPr>
    </w:p>
    <w:p w:rsidR="00636110" w:rsidRDefault="003C6275">
      <w:pPr>
        <w:adjustRightInd w:val="0"/>
        <w:snapToGrid w:val="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w:t>
      </w:r>
      <w:r>
        <w:rPr>
          <w:rFonts w:ascii="Times New Roman" w:eastAsia="方正小标宋_GBK" w:hAnsi="Times New Roman" w:cs="Times New Roman"/>
          <w:sz w:val="44"/>
          <w:szCs w:val="44"/>
        </w:rPr>
        <w:t>20</w:t>
      </w:r>
      <w:r>
        <w:rPr>
          <w:rFonts w:ascii="Times New Roman" w:eastAsia="方正小标宋_GBK" w:hAnsi="Times New Roman" w:cs="Times New Roman" w:hint="eastAsia"/>
          <w:sz w:val="44"/>
          <w:szCs w:val="44"/>
        </w:rPr>
        <w:t>21</w:t>
      </w:r>
      <w:r>
        <w:rPr>
          <w:rFonts w:ascii="Times New Roman" w:eastAsia="方正小标宋_GBK" w:hAnsi="Times New Roman" w:cs="Times New Roman"/>
          <w:sz w:val="44"/>
          <w:szCs w:val="44"/>
        </w:rPr>
        <w:t>年江苏省重大科研基础设施</w:t>
      </w:r>
    </w:p>
    <w:p w:rsidR="00636110" w:rsidRDefault="003C6275">
      <w:pPr>
        <w:adjustRightInd w:val="0"/>
        <w:snapToGrid w:val="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和大型科研仪器开放服务绩效评价</w:t>
      </w:r>
      <w:r>
        <w:rPr>
          <w:rFonts w:ascii="Times New Roman" w:eastAsia="方正小标宋_GBK" w:hAnsi="Times New Roman" w:cs="Times New Roman" w:hint="eastAsia"/>
          <w:sz w:val="44"/>
          <w:szCs w:val="44"/>
        </w:rPr>
        <w:t>的</w:t>
      </w:r>
    </w:p>
    <w:p w:rsidR="00636110" w:rsidRDefault="003C6275">
      <w:pPr>
        <w:adjustRightInd w:val="0"/>
        <w:snapToGrid w:val="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结果公示</w:t>
      </w:r>
    </w:p>
    <w:p w:rsidR="00636110" w:rsidRDefault="00636110">
      <w:pPr>
        <w:adjustRightInd w:val="0"/>
        <w:snapToGrid w:val="0"/>
        <w:jc w:val="center"/>
        <w:rPr>
          <w:rFonts w:ascii="Times New Roman" w:eastAsia="方正小标宋_GBK" w:hAnsi="Times New Roman" w:cs="Times New Roman"/>
          <w:sz w:val="44"/>
          <w:szCs w:val="44"/>
        </w:rPr>
      </w:pPr>
    </w:p>
    <w:p w:rsidR="00636110" w:rsidRDefault="003C6275">
      <w:pPr>
        <w:adjustRightInd w:val="0"/>
        <w:snapToGrid w:val="0"/>
        <w:spacing w:line="59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snapToGrid w:val="0"/>
          <w:kern w:val="0"/>
          <w:sz w:val="32"/>
          <w:szCs w:val="32"/>
        </w:rPr>
        <w:t>为贯彻落实</w:t>
      </w:r>
      <w:r>
        <w:rPr>
          <w:rFonts w:ascii="Times New Roman" w:eastAsia="方正仿宋_GBK" w:hAnsi="Times New Roman" w:cs="Times New Roman" w:hint="eastAsia"/>
          <w:snapToGrid w:val="0"/>
          <w:kern w:val="0"/>
          <w:sz w:val="32"/>
          <w:szCs w:val="32"/>
        </w:rPr>
        <w:t>《国务院关于国家重大科研基础设施和大型科研仪器向社会开放的意见》（国发〔</w:t>
      </w:r>
      <w:r>
        <w:rPr>
          <w:rFonts w:ascii="Times New Roman" w:eastAsia="方正仿宋_GBK" w:hAnsi="Times New Roman" w:cs="Times New Roman" w:hint="eastAsia"/>
          <w:snapToGrid w:val="0"/>
          <w:kern w:val="0"/>
          <w:sz w:val="32"/>
          <w:szCs w:val="32"/>
        </w:rPr>
        <w:t>201</w:t>
      </w:r>
      <w:r>
        <w:rPr>
          <w:rFonts w:ascii="Times New Roman" w:eastAsia="方正仿宋_GBK" w:hAnsi="Times New Roman" w:cs="Times New Roman"/>
          <w:snapToGrid w:val="0"/>
          <w:kern w:val="0"/>
          <w:sz w:val="32"/>
          <w:szCs w:val="32"/>
        </w:rPr>
        <w:t>4</w:t>
      </w:r>
      <w:r>
        <w:rPr>
          <w:rFonts w:ascii="Times New Roman" w:eastAsia="方正仿宋_GBK" w:hAnsi="Times New Roman" w:cs="Times New Roman" w:hint="eastAsia"/>
          <w:snapToGrid w:val="0"/>
          <w:kern w:val="0"/>
          <w:sz w:val="32"/>
          <w:szCs w:val="32"/>
        </w:rPr>
        <w:t>〕</w:t>
      </w:r>
      <w:r>
        <w:rPr>
          <w:rFonts w:ascii="Times New Roman" w:eastAsia="方正仿宋_GBK" w:hAnsi="Times New Roman" w:cs="Times New Roman" w:hint="eastAsia"/>
          <w:snapToGrid w:val="0"/>
          <w:kern w:val="0"/>
          <w:sz w:val="32"/>
          <w:szCs w:val="32"/>
        </w:rPr>
        <w:t>7</w:t>
      </w:r>
      <w:r>
        <w:rPr>
          <w:rFonts w:ascii="Times New Roman" w:eastAsia="方正仿宋_GBK" w:hAnsi="Times New Roman" w:cs="Times New Roman"/>
          <w:snapToGrid w:val="0"/>
          <w:kern w:val="0"/>
          <w:sz w:val="32"/>
          <w:szCs w:val="32"/>
        </w:rPr>
        <w:t>0</w:t>
      </w:r>
      <w:r>
        <w:rPr>
          <w:rFonts w:ascii="Times New Roman" w:eastAsia="方正仿宋_GBK" w:hAnsi="Times New Roman" w:cs="Times New Roman" w:hint="eastAsia"/>
          <w:snapToGrid w:val="0"/>
          <w:kern w:val="0"/>
          <w:sz w:val="32"/>
          <w:szCs w:val="32"/>
        </w:rPr>
        <w:t>号）和</w:t>
      </w:r>
      <w:r>
        <w:rPr>
          <w:rFonts w:ascii="Times New Roman" w:eastAsia="方正仿宋_GBK" w:hAnsi="Times New Roman" w:cs="Times New Roman"/>
          <w:snapToGrid w:val="0"/>
          <w:kern w:val="0"/>
          <w:sz w:val="32"/>
          <w:szCs w:val="32"/>
        </w:rPr>
        <w:t>《关于深化科技体制机制改革推动高质量发展若干政策》（苏发〔</w:t>
      </w:r>
      <w:r>
        <w:rPr>
          <w:rFonts w:ascii="Times New Roman" w:eastAsia="方正仿宋_GBK" w:hAnsi="Times New Roman" w:cs="Times New Roman"/>
          <w:snapToGrid w:val="0"/>
          <w:kern w:val="0"/>
          <w:sz w:val="32"/>
          <w:szCs w:val="32"/>
        </w:rPr>
        <w:t>2018</w:t>
      </w:r>
      <w:r>
        <w:rPr>
          <w:rFonts w:ascii="Times New Roman" w:eastAsia="方正仿宋_GBK" w:hAnsi="Times New Roman" w:cs="Times New Roman"/>
          <w:snapToGrid w:val="0"/>
          <w:kern w:val="0"/>
          <w:sz w:val="32"/>
          <w:szCs w:val="32"/>
        </w:rPr>
        <w:t>〕</w:t>
      </w:r>
      <w:r>
        <w:rPr>
          <w:rFonts w:ascii="Times New Roman" w:eastAsia="方正仿宋_GBK" w:hAnsi="Times New Roman" w:cs="Times New Roman"/>
          <w:snapToGrid w:val="0"/>
          <w:kern w:val="0"/>
          <w:sz w:val="32"/>
          <w:szCs w:val="32"/>
        </w:rPr>
        <w:t>18</w:t>
      </w:r>
      <w:r>
        <w:rPr>
          <w:rFonts w:ascii="Times New Roman" w:eastAsia="方正仿宋_GBK" w:hAnsi="Times New Roman" w:cs="Times New Roman"/>
          <w:snapToGrid w:val="0"/>
          <w:kern w:val="0"/>
          <w:sz w:val="32"/>
          <w:szCs w:val="32"/>
        </w:rPr>
        <w:t>号），</w:t>
      </w:r>
      <w:r>
        <w:rPr>
          <w:rFonts w:ascii="Times New Roman" w:eastAsia="方正仿宋_GBK" w:hAnsi="Times New Roman" w:cs="Times New Roman" w:hint="eastAsia"/>
          <w:snapToGrid w:val="0"/>
          <w:kern w:val="0"/>
          <w:sz w:val="32"/>
          <w:szCs w:val="32"/>
        </w:rPr>
        <w:t>根据</w:t>
      </w:r>
      <w:r>
        <w:rPr>
          <w:rFonts w:ascii="Times New Roman" w:eastAsia="方正仿宋_GBK" w:hAnsi="Times New Roman" w:cs="Times New Roman"/>
          <w:snapToGrid w:val="0"/>
          <w:kern w:val="0"/>
          <w:sz w:val="32"/>
          <w:szCs w:val="32"/>
        </w:rPr>
        <w:t>《省政府关于重大科研基础设施和大型科研仪器向社会开放的实施意见》（苏政发〔</w:t>
      </w:r>
      <w:r>
        <w:rPr>
          <w:rFonts w:ascii="Times New Roman" w:eastAsia="方正仿宋_GBK" w:hAnsi="Times New Roman" w:cs="Times New Roman"/>
          <w:snapToGrid w:val="0"/>
          <w:kern w:val="0"/>
          <w:sz w:val="32"/>
          <w:szCs w:val="32"/>
        </w:rPr>
        <w:t>2015</w:t>
      </w:r>
      <w:r>
        <w:rPr>
          <w:rFonts w:ascii="Times New Roman" w:eastAsia="方正仿宋_GBK" w:hAnsi="Times New Roman" w:cs="Times New Roman"/>
          <w:snapToGrid w:val="0"/>
          <w:kern w:val="0"/>
          <w:sz w:val="32"/>
          <w:szCs w:val="32"/>
        </w:rPr>
        <w:t>〕</w:t>
      </w:r>
      <w:r>
        <w:rPr>
          <w:rFonts w:ascii="Times New Roman" w:eastAsia="方正仿宋_GBK" w:hAnsi="Times New Roman" w:cs="Times New Roman"/>
          <w:snapToGrid w:val="0"/>
          <w:kern w:val="0"/>
          <w:sz w:val="32"/>
          <w:szCs w:val="32"/>
        </w:rPr>
        <w:t>106</w:t>
      </w:r>
      <w:r>
        <w:rPr>
          <w:rFonts w:ascii="Times New Roman" w:eastAsia="方正仿宋_GBK" w:hAnsi="Times New Roman" w:cs="Times New Roman"/>
          <w:snapToGrid w:val="0"/>
          <w:kern w:val="0"/>
          <w:sz w:val="32"/>
          <w:szCs w:val="32"/>
        </w:rPr>
        <w:t>号）、《江苏省重大科研基础设施和大型科研仪器设备开放服务信息公示制度》（苏</w:t>
      </w:r>
      <w:proofErr w:type="gramStart"/>
      <w:r>
        <w:rPr>
          <w:rFonts w:ascii="Times New Roman" w:eastAsia="方正仿宋_GBK" w:hAnsi="Times New Roman" w:cs="Times New Roman"/>
          <w:snapToGrid w:val="0"/>
          <w:kern w:val="0"/>
          <w:sz w:val="32"/>
          <w:szCs w:val="32"/>
        </w:rPr>
        <w:t>科条发</w:t>
      </w:r>
      <w:proofErr w:type="gramEnd"/>
      <w:r>
        <w:rPr>
          <w:rFonts w:ascii="Times New Roman" w:eastAsia="方正仿宋_GBK" w:hAnsi="Times New Roman" w:cs="Times New Roman"/>
          <w:snapToGrid w:val="0"/>
          <w:kern w:val="0"/>
          <w:sz w:val="32"/>
          <w:szCs w:val="32"/>
        </w:rPr>
        <w:t>〔</w:t>
      </w:r>
      <w:r>
        <w:rPr>
          <w:rFonts w:ascii="Times New Roman" w:eastAsia="方正仿宋_GBK" w:hAnsi="Times New Roman" w:cs="Times New Roman"/>
          <w:snapToGrid w:val="0"/>
          <w:kern w:val="0"/>
          <w:sz w:val="32"/>
          <w:szCs w:val="32"/>
        </w:rPr>
        <w:t>2016</w:t>
      </w:r>
      <w:r>
        <w:rPr>
          <w:rFonts w:ascii="Times New Roman" w:eastAsia="方正仿宋_GBK" w:hAnsi="Times New Roman" w:cs="Times New Roman"/>
          <w:snapToGrid w:val="0"/>
          <w:kern w:val="0"/>
          <w:sz w:val="32"/>
          <w:szCs w:val="32"/>
        </w:rPr>
        <w:t>〕</w:t>
      </w:r>
      <w:r>
        <w:rPr>
          <w:rFonts w:ascii="Times New Roman" w:eastAsia="方正仿宋_GBK" w:hAnsi="Times New Roman" w:cs="Times New Roman"/>
          <w:snapToGrid w:val="0"/>
          <w:kern w:val="0"/>
          <w:sz w:val="32"/>
          <w:szCs w:val="32"/>
        </w:rPr>
        <w:t>335</w:t>
      </w:r>
      <w:r>
        <w:rPr>
          <w:rFonts w:ascii="Times New Roman" w:eastAsia="方正仿宋_GBK" w:hAnsi="Times New Roman" w:cs="Times New Roman"/>
          <w:snapToGrid w:val="0"/>
          <w:kern w:val="0"/>
          <w:sz w:val="32"/>
          <w:szCs w:val="32"/>
        </w:rPr>
        <w:t>号）</w:t>
      </w:r>
      <w:r>
        <w:rPr>
          <w:rFonts w:ascii="Times New Roman" w:eastAsia="方正仿宋_GBK" w:hAnsi="Times New Roman" w:cs="Times New Roman" w:hint="eastAsia"/>
          <w:snapToGrid w:val="0"/>
          <w:kern w:val="0"/>
          <w:sz w:val="32"/>
          <w:szCs w:val="32"/>
        </w:rPr>
        <w:t>、《江苏省科技资源统筹服务管理办法（试行）》（苏科技</w:t>
      </w:r>
      <w:proofErr w:type="gramStart"/>
      <w:r>
        <w:rPr>
          <w:rFonts w:ascii="Times New Roman" w:eastAsia="方正仿宋_GBK" w:hAnsi="Times New Roman" w:cs="Times New Roman" w:hint="eastAsia"/>
          <w:snapToGrid w:val="0"/>
          <w:kern w:val="0"/>
          <w:sz w:val="32"/>
          <w:szCs w:val="32"/>
        </w:rPr>
        <w:t>规</w:t>
      </w:r>
      <w:proofErr w:type="gramEnd"/>
      <w:r>
        <w:rPr>
          <w:rFonts w:ascii="Times New Roman" w:eastAsia="方正仿宋_GBK" w:hAnsi="Times New Roman" w:cs="Times New Roman" w:hint="eastAsia"/>
          <w:snapToGrid w:val="0"/>
          <w:kern w:val="0"/>
          <w:sz w:val="32"/>
          <w:szCs w:val="32"/>
        </w:rPr>
        <w:t>〔</w:t>
      </w:r>
      <w:r>
        <w:rPr>
          <w:rFonts w:ascii="Times New Roman" w:eastAsia="方正仿宋_GBK" w:hAnsi="Times New Roman" w:cs="Times New Roman"/>
          <w:snapToGrid w:val="0"/>
          <w:kern w:val="0"/>
          <w:sz w:val="32"/>
          <w:szCs w:val="32"/>
        </w:rPr>
        <w:t>2020</w:t>
      </w:r>
      <w:r>
        <w:rPr>
          <w:rFonts w:ascii="Times New Roman" w:eastAsia="方正仿宋_GBK" w:hAnsi="Times New Roman" w:cs="Times New Roman" w:hint="eastAsia"/>
          <w:snapToGrid w:val="0"/>
          <w:kern w:val="0"/>
          <w:sz w:val="32"/>
          <w:szCs w:val="32"/>
        </w:rPr>
        <w:t>〕</w:t>
      </w:r>
      <w:r>
        <w:rPr>
          <w:rFonts w:ascii="Times New Roman" w:eastAsia="方正仿宋_GBK" w:hAnsi="Times New Roman" w:cs="Times New Roman"/>
          <w:snapToGrid w:val="0"/>
          <w:kern w:val="0"/>
          <w:sz w:val="32"/>
          <w:szCs w:val="32"/>
        </w:rPr>
        <w:t>217</w:t>
      </w:r>
      <w:r>
        <w:rPr>
          <w:rFonts w:ascii="Times New Roman" w:eastAsia="方正仿宋_GBK" w:hAnsi="Times New Roman" w:cs="Times New Roman" w:hint="eastAsia"/>
          <w:snapToGrid w:val="0"/>
          <w:kern w:val="0"/>
          <w:sz w:val="32"/>
          <w:szCs w:val="32"/>
        </w:rPr>
        <w:t>号）</w:t>
      </w:r>
      <w:r>
        <w:rPr>
          <w:rFonts w:ascii="Times New Roman" w:eastAsia="方正仿宋_GBK" w:hAnsi="Times New Roman" w:cs="Times New Roman"/>
          <w:snapToGrid w:val="0"/>
          <w:kern w:val="0"/>
          <w:sz w:val="32"/>
          <w:szCs w:val="32"/>
        </w:rPr>
        <w:t>等有关规定，</w:t>
      </w:r>
      <w:r>
        <w:rPr>
          <w:rFonts w:ascii="Times New Roman" w:eastAsia="方正仿宋_GBK" w:hAnsi="Times New Roman" w:cs="Times New Roman" w:hint="eastAsia"/>
          <w:snapToGrid w:val="0"/>
          <w:kern w:val="0"/>
          <w:sz w:val="32"/>
          <w:szCs w:val="32"/>
        </w:rPr>
        <w:t>按照</w:t>
      </w:r>
      <w:r>
        <w:rPr>
          <w:rFonts w:ascii="Times New Roman" w:eastAsia="方正仿宋_GBK" w:hAnsi="Times New Roman" w:cs="Times New Roman"/>
          <w:snapToGrid w:val="0"/>
          <w:sz w:val="32"/>
          <w:szCs w:val="32"/>
        </w:rPr>
        <w:t>20</w:t>
      </w:r>
      <w:r>
        <w:rPr>
          <w:rFonts w:ascii="Times New Roman" w:eastAsia="方正仿宋_GBK" w:hAnsi="Times New Roman" w:cs="Times New Roman" w:hint="eastAsia"/>
          <w:snapToGrid w:val="0"/>
          <w:sz w:val="32"/>
          <w:szCs w:val="32"/>
        </w:rPr>
        <w:t>21</w:t>
      </w:r>
      <w:r>
        <w:rPr>
          <w:rFonts w:ascii="Times New Roman" w:eastAsia="方正仿宋_GBK" w:hAnsi="Times New Roman" w:cs="Times New Roman"/>
          <w:snapToGrid w:val="0"/>
          <w:sz w:val="32"/>
          <w:szCs w:val="32"/>
        </w:rPr>
        <w:t>年全省重大科研基础设施和大型科研仪器开放共享工作部署，经信息公示、现场核查</w:t>
      </w:r>
      <w:r>
        <w:rPr>
          <w:rFonts w:ascii="Times New Roman" w:eastAsia="方正仿宋_GBK" w:hAnsi="Times New Roman" w:cs="Times New Roman" w:hint="eastAsia"/>
          <w:snapToGrid w:val="0"/>
          <w:sz w:val="32"/>
          <w:szCs w:val="32"/>
        </w:rPr>
        <w:t>、专家评审</w:t>
      </w:r>
      <w:r>
        <w:rPr>
          <w:rFonts w:ascii="Times New Roman" w:eastAsia="方正仿宋_GBK" w:hAnsi="Times New Roman" w:cs="Times New Roman"/>
          <w:snapToGrid w:val="0"/>
          <w:sz w:val="32"/>
          <w:szCs w:val="32"/>
        </w:rPr>
        <w:t>及</w:t>
      </w:r>
      <w:r>
        <w:rPr>
          <w:rFonts w:ascii="Times New Roman" w:eastAsia="方正仿宋_GBK" w:hAnsi="Times New Roman" w:cs="Times New Roman" w:hint="eastAsia"/>
          <w:sz w:val="32"/>
          <w:szCs w:val="32"/>
        </w:rPr>
        <w:t>厅长办公会</w:t>
      </w:r>
      <w:r>
        <w:rPr>
          <w:rFonts w:ascii="Times New Roman" w:eastAsia="方正仿宋_GBK" w:hAnsi="Times New Roman" w:cs="Times New Roman"/>
          <w:sz w:val="32"/>
          <w:szCs w:val="32"/>
        </w:rPr>
        <w:t>审定等程序</w:t>
      </w:r>
      <w:r>
        <w:rPr>
          <w:rFonts w:ascii="Times New Roman" w:eastAsia="方正仿宋_GBK" w:hAnsi="Times New Roman" w:cs="Times New Roman"/>
          <w:snapToGrid w:val="0"/>
          <w:sz w:val="32"/>
          <w:szCs w:val="32"/>
        </w:rPr>
        <w:t>，现将</w:t>
      </w:r>
      <w:r>
        <w:rPr>
          <w:rFonts w:ascii="Times New Roman" w:eastAsia="方正仿宋_GBK" w:hAnsi="Times New Roman" w:cs="Times New Roman"/>
          <w:snapToGrid w:val="0"/>
          <w:sz w:val="32"/>
          <w:szCs w:val="32"/>
        </w:rPr>
        <w:t>20</w:t>
      </w:r>
      <w:r>
        <w:rPr>
          <w:rFonts w:ascii="Times New Roman" w:eastAsia="方正仿宋_GBK" w:hAnsi="Times New Roman" w:cs="Times New Roman" w:hint="eastAsia"/>
          <w:snapToGrid w:val="0"/>
          <w:sz w:val="32"/>
          <w:szCs w:val="32"/>
        </w:rPr>
        <w:t>21</w:t>
      </w:r>
      <w:r>
        <w:rPr>
          <w:rFonts w:ascii="Times New Roman" w:eastAsia="方正仿宋_GBK" w:hAnsi="Times New Roman" w:cs="Times New Roman" w:hint="eastAsia"/>
          <w:snapToGrid w:val="0"/>
          <w:sz w:val="32"/>
          <w:szCs w:val="32"/>
        </w:rPr>
        <w:t>年</w:t>
      </w:r>
      <w:r>
        <w:rPr>
          <w:rFonts w:ascii="Times New Roman" w:eastAsia="方正仿宋_GBK" w:hAnsi="Times New Roman" w:cs="Times New Roman"/>
          <w:snapToGrid w:val="0"/>
          <w:sz w:val="32"/>
          <w:szCs w:val="32"/>
        </w:rPr>
        <w:t>江苏省重大科研基础设施和大型科研仪器开放服务绩效评价结果予以公示（详见附件），公示时间自</w:t>
      </w:r>
      <w:r>
        <w:rPr>
          <w:rFonts w:ascii="Times New Roman" w:eastAsia="方正仿宋_GBK" w:hAnsi="Times New Roman" w:cs="Times New Roman"/>
          <w:snapToGrid w:val="0"/>
          <w:sz w:val="32"/>
          <w:szCs w:val="32"/>
        </w:rPr>
        <w:t>20</w:t>
      </w:r>
      <w:r>
        <w:rPr>
          <w:rFonts w:ascii="Times New Roman" w:eastAsia="方正仿宋_GBK" w:hAnsi="Times New Roman" w:cs="Times New Roman" w:hint="eastAsia"/>
          <w:snapToGrid w:val="0"/>
          <w:sz w:val="32"/>
          <w:szCs w:val="32"/>
        </w:rPr>
        <w:t>22</w:t>
      </w:r>
      <w:r>
        <w:rPr>
          <w:rFonts w:ascii="Times New Roman" w:eastAsia="方正仿宋_GBK" w:hAnsi="Times New Roman" w:cs="Times New Roman"/>
          <w:snapToGrid w:val="0"/>
          <w:sz w:val="32"/>
          <w:szCs w:val="32"/>
        </w:rPr>
        <w:t>年</w:t>
      </w:r>
      <w:r>
        <w:rPr>
          <w:rFonts w:ascii="Times New Roman" w:eastAsia="方正仿宋_GBK" w:hAnsi="Times New Roman" w:cs="Times New Roman" w:hint="eastAsia"/>
          <w:snapToGrid w:val="0"/>
          <w:sz w:val="32"/>
          <w:szCs w:val="32"/>
        </w:rPr>
        <w:t>1</w:t>
      </w:r>
      <w:r>
        <w:rPr>
          <w:rFonts w:ascii="Times New Roman" w:eastAsia="方正仿宋_GBK" w:hAnsi="Times New Roman" w:cs="Times New Roman"/>
          <w:snapToGrid w:val="0"/>
          <w:sz w:val="32"/>
          <w:szCs w:val="32"/>
        </w:rPr>
        <w:t>月</w:t>
      </w:r>
      <w:r>
        <w:rPr>
          <w:rFonts w:ascii="Times New Roman" w:eastAsia="方正仿宋_GBK" w:hAnsi="Times New Roman" w:cs="Times New Roman" w:hint="eastAsia"/>
          <w:snapToGrid w:val="0"/>
          <w:sz w:val="32"/>
          <w:szCs w:val="32"/>
        </w:rPr>
        <w:t>11</w:t>
      </w:r>
      <w:r>
        <w:rPr>
          <w:rFonts w:ascii="Times New Roman" w:eastAsia="方正仿宋_GBK" w:hAnsi="Times New Roman" w:cs="Times New Roman"/>
          <w:snapToGrid w:val="0"/>
          <w:sz w:val="32"/>
          <w:szCs w:val="32"/>
        </w:rPr>
        <w:t>日至</w:t>
      </w:r>
      <w:r>
        <w:rPr>
          <w:rFonts w:ascii="Times New Roman" w:eastAsia="方正仿宋_GBK" w:hAnsi="Times New Roman" w:cs="Times New Roman" w:hint="eastAsia"/>
          <w:snapToGrid w:val="0"/>
          <w:sz w:val="32"/>
          <w:szCs w:val="32"/>
        </w:rPr>
        <w:t>1</w:t>
      </w:r>
      <w:r>
        <w:rPr>
          <w:rFonts w:ascii="Times New Roman" w:eastAsia="方正仿宋_GBK" w:hAnsi="Times New Roman" w:cs="Times New Roman"/>
          <w:snapToGrid w:val="0"/>
          <w:sz w:val="32"/>
          <w:szCs w:val="32"/>
        </w:rPr>
        <w:t>月</w:t>
      </w:r>
      <w:r>
        <w:rPr>
          <w:rFonts w:ascii="Times New Roman" w:eastAsia="方正仿宋_GBK" w:hAnsi="Times New Roman" w:cs="Times New Roman" w:hint="eastAsia"/>
          <w:snapToGrid w:val="0"/>
          <w:sz w:val="32"/>
          <w:szCs w:val="32"/>
        </w:rPr>
        <w:t>17</w:t>
      </w:r>
      <w:r>
        <w:rPr>
          <w:rFonts w:ascii="Times New Roman" w:eastAsia="方正仿宋_GBK" w:hAnsi="Times New Roman" w:cs="Times New Roman"/>
          <w:snapToGrid w:val="0"/>
          <w:sz w:val="32"/>
          <w:szCs w:val="32"/>
        </w:rPr>
        <w:t>日</w:t>
      </w:r>
      <w:r>
        <w:rPr>
          <w:rFonts w:ascii="Times New Roman" w:eastAsia="方正仿宋_GBK" w:hAnsi="Times New Roman" w:cs="Times New Roman" w:hint="eastAsia"/>
          <w:snapToGrid w:val="0"/>
          <w:sz w:val="32"/>
          <w:szCs w:val="32"/>
        </w:rPr>
        <w:t>。</w:t>
      </w:r>
      <w:r>
        <w:rPr>
          <w:rFonts w:ascii="Times New Roman" w:eastAsia="方正仿宋_GBK" w:hAnsi="Times New Roman" w:cs="Times New Roman"/>
          <w:snapToGrid w:val="0"/>
          <w:sz w:val="32"/>
          <w:szCs w:val="32"/>
        </w:rPr>
        <w:t>公示期间如对公示结果有异议，请向我厅书面反映，凡以单位名义反映情况的材料要加盖单位公章，以个人名义反映情况的材料需具实名并附联系方式。</w:t>
      </w:r>
    </w:p>
    <w:p w:rsidR="00636110" w:rsidRDefault="00636110">
      <w:pPr>
        <w:pStyle w:val="a6"/>
        <w:shd w:val="clear" w:color="auto" w:fill="FFFFFF"/>
        <w:adjustRightInd w:val="0"/>
        <w:snapToGrid w:val="0"/>
        <w:spacing w:before="0" w:beforeAutospacing="0" w:after="0" w:afterAutospacing="0" w:line="590" w:lineRule="exact"/>
        <w:ind w:firstLineChars="200" w:firstLine="640"/>
        <w:rPr>
          <w:rFonts w:ascii="Times New Roman" w:eastAsia="方正仿宋_GBK" w:hAnsi="Times New Roman" w:cs="Times New Roman"/>
          <w:snapToGrid w:val="0"/>
          <w:sz w:val="32"/>
          <w:szCs w:val="32"/>
        </w:rPr>
      </w:pPr>
    </w:p>
    <w:p w:rsidR="00636110" w:rsidRDefault="003C6275">
      <w:pPr>
        <w:pStyle w:val="a6"/>
        <w:shd w:val="clear" w:color="auto" w:fill="FFFFFF"/>
        <w:adjustRightInd w:val="0"/>
        <w:snapToGrid w:val="0"/>
        <w:spacing w:before="0" w:beforeAutospacing="0" w:after="0" w:afterAutospacing="0" w:line="59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联系地址：南京市北京东路</w:t>
      </w:r>
      <w:r>
        <w:rPr>
          <w:rFonts w:ascii="Times New Roman" w:eastAsia="方正仿宋_GBK" w:hAnsi="Times New Roman" w:cs="Times New Roman"/>
          <w:snapToGrid w:val="0"/>
          <w:sz w:val="32"/>
          <w:szCs w:val="32"/>
        </w:rPr>
        <w:t>39</w:t>
      </w:r>
      <w:r>
        <w:rPr>
          <w:rFonts w:ascii="Times New Roman" w:eastAsia="方正仿宋_GBK" w:hAnsi="Times New Roman" w:cs="Times New Roman"/>
          <w:snapToGrid w:val="0"/>
          <w:sz w:val="32"/>
          <w:szCs w:val="32"/>
        </w:rPr>
        <w:t>号</w:t>
      </w:r>
      <w:r>
        <w:rPr>
          <w:rFonts w:ascii="Times New Roman" w:eastAsia="方正仿宋_GBK" w:hAnsi="Times New Roman" w:cs="Times New Roman" w:hint="eastAsia"/>
          <w:snapToGrid w:val="0"/>
          <w:sz w:val="32"/>
          <w:szCs w:val="32"/>
        </w:rPr>
        <w:t xml:space="preserve"> </w:t>
      </w:r>
      <w:r>
        <w:rPr>
          <w:rFonts w:ascii="Times New Roman" w:eastAsia="方正仿宋_GBK" w:hAnsi="Times New Roman" w:cs="Times New Roman"/>
          <w:snapToGrid w:val="0"/>
          <w:sz w:val="32"/>
          <w:szCs w:val="32"/>
        </w:rPr>
        <w:t>邮政编码：</w:t>
      </w:r>
      <w:r>
        <w:rPr>
          <w:rFonts w:ascii="Times New Roman" w:eastAsia="方正仿宋_GBK" w:hAnsi="Times New Roman" w:cs="Times New Roman"/>
          <w:snapToGrid w:val="0"/>
          <w:sz w:val="32"/>
          <w:szCs w:val="32"/>
        </w:rPr>
        <w:t>210008</w:t>
      </w:r>
    </w:p>
    <w:p w:rsidR="00636110" w:rsidRDefault="003C6275">
      <w:pPr>
        <w:pStyle w:val="a6"/>
        <w:shd w:val="clear" w:color="auto" w:fill="FFFFFF"/>
        <w:adjustRightInd w:val="0"/>
        <w:snapToGrid w:val="0"/>
        <w:spacing w:before="0" w:beforeAutospacing="0" w:after="0" w:afterAutospacing="0" w:line="59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业务咨询电话：</w:t>
      </w:r>
      <w:r>
        <w:rPr>
          <w:rFonts w:ascii="Times New Roman" w:eastAsia="方正仿宋_GBK" w:hAnsi="Times New Roman" w:cs="Times New Roman"/>
          <w:snapToGrid w:val="0"/>
          <w:sz w:val="32"/>
          <w:szCs w:val="32"/>
        </w:rPr>
        <w:t>025-</w:t>
      </w:r>
      <w:r w:rsidR="001E4EDE">
        <w:rPr>
          <w:rFonts w:ascii="Times New Roman" w:eastAsia="方正仿宋_GBK" w:hAnsi="Times New Roman" w:cs="Times New Roman" w:hint="eastAsia"/>
          <w:snapToGrid w:val="0"/>
          <w:sz w:val="32"/>
          <w:szCs w:val="32"/>
        </w:rPr>
        <w:t>83235635</w:t>
      </w:r>
      <w:r w:rsidR="001E4EDE">
        <w:rPr>
          <w:rFonts w:ascii="Times New Roman" w:eastAsia="方正仿宋_GBK" w:hAnsi="Times New Roman" w:cs="Times New Roman" w:hint="eastAsia"/>
          <w:snapToGrid w:val="0"/>
          <w:sz w:val="32"/>
          <w:szCs w:val="32"/>
        </w:rPr>
        <w:t xml:space="preserve">   </w:t>
      </w:r>
      <w:bookmarkStart w:id="0" w:name="_GoBack"/>
      <w:bookmarkEnd w:id="0"/>
      <w:r>
        <w:rPr>
          <w:rFonts w:ascii="Times New Roman" w:eastAsia="方正仿宋_GBK" w:hAnsi="Times New Roman" w:cs="Times New Roman" w:hint="eastAsia"/>
          <w:snapToGrid w:val="0"/>
          <w:sz w:val="32"/>
          <w:szCs w:val="32"/>
        </w:rPr>
        <w:t xml:space="preserve">  </w:t>
      </w:r>
      <w:r>
        <w:rPr>
          <w:rFonts w:ascii="Times New Roman" w:eastAsia="方正仿宋_GBK" w:hAnsi="Times New Roman" w:cs="Times New Roman"/>
          <w:snapToGrid w:val="0"/>
          <w:sz w:val="32"/>
          <w:szCs w:val="32"/>
        </w:rPr>
        <w:t xml:space="preserve"> </w:t>
      </w:r>
    </w:p>
    <w:p w:rsidR="00636110" w:rsidRDefault="003C6275">
      <w:pPr>
        <w:pStyle w:val="a6"/>
        <w:shd w:val="clear" w:color="auto" w:fill="FFFFFF"/>
        <w:adjustRightInd w:val="0"/>
        <w:snapToGrid w:val="0"/>
        <w:spacing w:before="0" w:beforeAutospacing="0" w:after="0" w:afterAutospacing="0" w:line="59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监督投诉电话：</w:t>
      </w:r>
      <w:r>
        <w:rPr>
          <w:rFonts w:ascii="Times New Roman" w:eastAsia="方正仿宋_GBK" w:hAnsi="Times New Roman" w:cs="Times New Roman"/>
          <w:snapToGrid w:val="0"/>
          <w:sz w:val="32"/>
          <w:szCs w:val="32"/>
        </w:rPr>
        <w:t xml:space="preserve">025-86500659 </w:t>
      </w:r>
      <w:r>
        <w:rPr>
          <w:rFonts w:ascii="Times New Roman" w:eastAsia="方正仿宋_GBK" w:hAnsi="Times New Roman" w:cs="Times New Roman" w:hint="eastAsia"/>
          <w:snapToGrid w:val="0"/>
          <w:sz w:val="32"/>
          <w:szCs w:val="32"/>
        </w:rPr>
        <w:t xml:space="preserve">  </w:t>
      </w:r>
      <w:r w:rsidR="00202DE6" w:rsidRPr="00202DE6">
        <w:rPr>
          <w:rFonts w:ascii="Times New Roman" w:eastAsia="方正仿宋_GBK" w:hAnsi="Times New Roman" w:cs="Times New Roman"/>
          <w:snapToGrid w:val="0"/>
          <w:sz w:val="32"/>
          <w:szCs w:val="32"/>
        </w:rPr>
        <w:t>57723606</w:t>
      </w:r>
    </w:p>
    <w:p w:rsidR="00636110" w:rsidRDefault="00636110">
      <w:pPr>
        <w:pStyle w:val="a6"/>
        <w:shd w:val="clear" w:color="auto" w:fill="FFFFFF"/>
        <w:adjustRightInd w:val="0"/>
        <w:snapToGrid w:val="0"/>
        <w:spacing w:before="0" w:beforeAutospacing="0" w:after="0" w:afterAutospacing="0" w:line="590" w:lineRule="exact"/>
        <w:ind w:firstLineChars="200" w:firstLine="640"/>
        <w:rPr>
          <w:rFonts w:ascii="Times New Roman" w:eastAsia="方正仿宋_GBK" w:hAnsi="Times New Roman" w:cs="Times New Roman"/>
          <w:snapToGrid w:val="0"/>
          <w:sz w:val="32"/>
          <w:szCs w:val="32"/>
        </w:rPr>
      </w:pPr>
    </w:p>
    <w:p w:rsidR="00636110" w:rsidRDefault="003C6275">
      <w:pPr>
        <w:pStyle w:val="a6"/>
        <w:shd w:val="clear" w:color="auto" w:fill="FFFFFF"/>
        <w:spacing w:before="0" w:beforeAutospacing="0" w:after="0" w:afterAutospacing="0" w:line="590" w:lineRule="exact"/>
        <w:ind w:leftChars="302" w:left="1556" w:rightChars="-94" w:right="-197" w:hangingChars="288" w:hanging="922"/>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附件：</w:t>
      </w:r>
      <w:r>
        <w:rPr>
          <w:rFonts w:ascii="Times New Roman" w:eastAsia="方正仿宋_GBK" w:hAnsi="Times New Roman" w:cs="Times New Roman"/>
          <w:snapToGrid w:val="0"/>
          <w:sz w:val="32"/>
          <w:szCs w:val="32"/>
        </w:rPr>
        <w:t>20</w:t>
      </w:r>
      <w:r>
        <w:rPr>
          <w:rFonts w:ascii="Times New Roman" w:eastAsia="方正仿宋_GBK" w:hAnsi="Times New Roman" w:cs="Times New Roman" w:hint="eastAsia"/>
          <w:snapToGrid w:val="0"/>
          <w:sz w:val="32"/>
          <w:szCs w:val="32"/>
        </w:rPr>
        <w:t>21</w:t>
      </w:r>
      <w:r>
        <w:rPr>
          <w:rFonts w:ascii="Times New Roman" w:eastAsia="方正仿宋_GBK" w:hAnsi="Times New Roman" w:cs="Times New Roman"/>
          <w:snapToGrid w:val="0"/>
          <w:sz w:val="32"/>
          <w:szCs w:val="32"/>
        </w:rPr>
        <w:t>年江苏省重大科研基础设施和大型科研仪器开放服务绩效评价结果</w:t>
      </w:r>
    </w:p>
    <w:p w:rsidR="00636110" w:rsidRDefault="00636110">
      <w:pPr>
        <w:pStyle w:val="a6"/>
        <w:shd w:val="clear" w:color="auto" w:fill="FFFFFF"/>
        <w:spacing w:before="0" w:beforeAutospacing="0" w:after="0" w:afterAutospacing="0" w:line="590" w:lineRule="exact"/>
        <w:ind w:leftChars="303" w:left="1615" w:rightChars="-94" w:right="-197" w:hangingChars="306" w:hanging="979"/>
        <w:rPr>
          <w:rFonts w:ascii="Times New Roman" w:eastAsia="方正仿宋_GBK" w:hAnsi="Times New Roman" w:cs="Times New Roman"/>
          <w:snapToGrid w:val="0"/>
          <w:sz w:val="32"/>
          <w:szCs w:val="32"/>
        </w:rPr>
      </w:pPr>
    </w:p>
    <w:p w:rsidR="00636110" w:rsidRDefault="00636110">
      <w:pPr>
        <w:pStyle w:val="a6"/>
        <w:shd w:val="clear" w:color="auto" w:fill="FFFFFF"/>
        <w:spacing w:before="0" w:beforeAutospacing="0" w:after="0" w:afterAutospacing="0" w:line="590" w:lineRule="exact"/>
        <w:ind w:leftChars="303" w:left="1615" w:rightChars="-94" w:right="-197" w:hangingChars="306" w:hanging="979"/>
        <w:rPr>
          <w:rFonts w:ascii="Times New Roman" w:eastAsia="方正仿宋_GBK" w:hAnsi="Times New Roman" w:cs="Times New Roman"/>
          <w:snapToGrid w:val="0"/>
          <w:sz w:val="32"/>
          <w:szCs w:val="32"/>
        </w:rPr>
      </w:pPr>
    </w:p>
    <w:p w:rsidR="00636110" w:rsidRDefault="00636110">
      <w:pPr>
        <w:pStyle w:val="a6"/>
        <w:shd w:val="clear" w:color="auto" w:fill="FFFFFF"/>
        <w:spacing w:before="0" w:beforeAutospacing="0" w:after="0" w:afterAutospacing="0" w:line="590" w:lineRule="exact"/>
        <w:ind w:leftChars="303" w:left="1615" w:rightChars="-94" w:right="-197" w:hangingChars="306" w:hanging="979"/>
        <w:rPr>
          <w:rFonts w:ascii="Times New Roman" w:eastAsia="方正仿宋_GBK" w:hAnsi="Times New Roman" w:cs="Times New Roman"/>
          <w:snapToGrid w:val="0"/>
          <w:sz w:val="32"/>
          <w:szCs w:val="32"/>
        </w:rPr>
      </w:pPr>
    </w:p>
    <w:p w:rsidR="00636110" w:rsidRDefault="00636110">
      <w:pPr>
        <w:pStyle w:val="a6"/>
        <w:shd w:val="clear" w:color="auto" w:fill="FFFFFF"/>
        <w:spacing w:before="0" w:beforeAutospacing="0" w:after="0" w:afterAutospacing="0" w:line="590" w:lineRule="exact"/>
        <w:ind w:leftChars="303" w:left="1615" w:rightChars="-94" w:right="-197" w:hangingChars="306" w:hanging="979"/>
        <w:rPr>
          <w:rFonts w:ascii="Times New Roman" w:eastAsia="方正仿宋_GBK" w:hAnsi="Times New Roman" w:cs="Times New Roman"/>
          <w:snapToGrid w:val="0"/>
          <w:sz w:val="32"/>
          <w:szCs w:val="32"/>
        </w:rPr>
      </w:pPr>
    </w:p>
    <w:p w:rsidR="00636110" w:rsidRDefault="003C6275">
      <w:pPr>
        <w:spacing w:line="590" w:lineRule="exact"/>
        <w:ind w:firstLineChars="1450" w:firstLine="4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江苏省科学技术厅</w:t>
      </w:r>
    </w:p>
    <w:p w:rsidR="00636110" w:rsidRDefault="003C6275">
      <w:pPr>
        <w:spacing w:line="590" w:lineRule="exact"/>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 xml:space="preserve">                             20</w:t>
      </w:r>
      <w:r>
        <w:rPr>
          <w:rFonts w:ascii="Times New Roman" w:eastAsia="方正仿宋_GBK" w:hAnsi="Times New Roman" w:cs="Times New Roman" w:hint="eastAsia"/>
          <w:snapToGrid w:val="0"/>
          <w:kern w:val="0"/>
          <w:sz w:val="32"/>
          <w:szCs w:val="32"/>
        </w:rPr>
        <w:t>22</w:t>
      </w:r>
      <w:r>
        <w:rPr>
          <w:rFonts w:ascii="Times New Roman" w:eastAsia="方正仿宋_GBK" w:hAnsi="Times New Roman" w:cs="Times New Roman"/>
          <w:snapToGrid w:val="0"/>
          <w:kern w:val="0"/>
          <w:sz w:val="32"/>
          <w:szCs w:val="32"/>
        </w:rPr>
        <w:t>年</w:t>
      </w:r>
      <w:r>
        <w:rPr>
          <w:rFonts w:ascii="Times New Roman" w:eastAsia="方正仿宋_GBK" w:hAnsi="Times New Roman" w:cs="Times New Roman" w:hint="eastAsia"/>
          <w:snapToGrid w:val="0"/>
          <w:kern w:val="0"/>
          <w:sz w:val="32"/>
          <w:szCs w:val="32"/>
        </w:rPr>
        <w:t>1</w:t>
      </w:r>
      <w:r>
        <w:rPr>
          <w:rFonts w:ascii="Times New Roman" w:eastAsia="方正仿宋_GBK" w:hAnsi="Times New Roman" w:cs="Times New Roman"/>
          <w:snapToGrid w:val="0"/>
          <w:kern w:val="0"/>
          <w:sz w:val="32"/>
          <w:szCs w:val="32"/>
        </w:rPr>
        <w:t>月</w:t>
      </w:r>
      <w:r>
        <w:rPr>
          <w:rFonts w:ascii="Times New Roman" w:eastAsia="方正仿宋_GBK" w:hAnsi="Times New Roman" w:cs="Times New Roman" w:hint="eastAsia"/>
          <w:snapToGrid w:val="0"/>
          <w:kern w:val="0"/>
          <w:sz w:val="32"/>
          <w:szCs w:val="32"/>
        </w:rPr>
        <w:t>11</w:t>
      </w:r>
      <w:r>
        <w:rPr>
          <w:rFonts w:ascii="Times New Roman" w:eastAsia="方正仿宋_GBK" w:hAnsi="Times New Roman" w:cs="Times New Roman"/>
          <w:snapToGrid w:val="0"/>
          <w:kern w:val="0"/>
          <w:sz w:val="32"/>
          <w:szCs w:val="32"/>
        </w:rPr>
        <w:t>日</w:t>
      </w:r>
    </w:p>
    <w:p w:rsidR="00636110" w:rsidRDefault="00636110">
      <w:pPr>
        <w:spacing w:line="590" w:lineRule="exact"/>
        <w:rPr>
          <w:rFonts w:ascii="Times New Roman" w:eastAsia="方正仿宋_GBK" w:hAnsi="Times New Roman" w:cs="Times New Roman"/>
          <w:snapToGrid w:val="0"/>
          <w:kern w:val="0"/>
          <w:sz w:val="32"/>
          <w:szCs w:val="32"/>
        </w:rPr>
      </w:pPr>
    </w:p>
    <w:p w:rsidR="00636110" w:rsidRDefault="00636110">
      <w:pPr>
        <w:spacing w:line="590" w:lineRule="exact"/>
        <w:rPr>
          <w:rFonts w:ascii="Times New Roman" w:eastAsia="方正仿宋_GBK" w:hAnsi="Times New Roman" w:cs="Times New Roman"/>
          <w:snapToGrid w:val="0"/>
          <w:kern w:val="0"/>
          <w:sz w:val="32"/>
          <w:szCs w:val="32"/>
        </w:rPr>
      </w:pPr>
    </w:p>
    <w:p w:rsidR="00636110" w:rsidRDefault="00636110">
      <w:pPr>
        <w:spacing w:line="590" w:lineRule="exact"/>
        <w:rPr>
          <w:rFonts w:ascii="Times New Roman" w:eastAsia="方正仿宋_GBK" w:hAnsi="Times New Roman" w:cs="Times New Roman"/>
          <w:snapToGrid w:val="0"/>
          <w:kern w:val="0"/>
          <w:sz w:val="32"/>
          <w:szCs w:val="32"/>
        </w:rPr>
      </w:pPr>
    </w:p>
    <w:p w:rsidR="00636110" w:rsidRDefault="00636110">
      <w:pPr>
        <w:spacing w:line="590" w:lineRule="exact"/>
        <w:rPr>
          <w:rFonts w:ascii="Times New Roman" w:eastAsia="方正仿宋_GBK" w:hAnsi="Times New Roman" w:cs="Times New Roman"/>
          <w:snapToGrid w:val="0"/>
          <w:kern w:val="0"/>
          <w:sz w:val="32"/>
          <w:szCs w:val="32"/>
        </w:rPr>
      </w:pPr>
    </w:p>
    <w:p w:rsidR="00636110" w:rsidRDefault="00636110">
      <w:pPr>
        <w:spacing w:line="590" w:lineRule="exact"/>
        <w:rPr>
          <w:rFonts w:ascii="Times New Roman" w:eastAsia="方正仿宋_GBK" w:hAnsi="Times New Roman" w:cs="Times New Roman"/>
          <w:snapToGrid w:val="0"/>
          <w:kern w:val="0"/>
          <w:sz w:val="32"/>
          <w:szCs w:val="32"/>
        </w:rPr>
      </w:pPr>
    </w:p>
    <w:p w:rsidR="00636110" w:rsidRDefault="00636110">
      <w:pPr>
        <w:spacing w:line="590" w:lineRule="exact"/>
        <w:rPr>
          <w:rFonts w:ascii="Times New Roman" w:eastAsia="方正仿宋_GBK" w:hAnsi="Times New Roman" w:cs="Times New Roman"/>
          <w:snapToGrid w:val="0"/>
          <w:kern w:val="0"/>
          <w:sz w:val="32"/>
          <w:szCs w:val="32"/>
        </w:rPr>
      </w:pPr>
    </w:p>
    <w:p w:rsidR="00636110" w:rsidRDefault="00636110">
      <w:pPr>
        <w:spacing w:line="590" w:lineRule="exact"/>
        <w:rPr>
          <w:rFonts w:ascii="Times New Roman" w:eastAsia="方正仿宋_GBK" w:hAnsi="Times New Roman" w:cs="Times New Roman"/>
          <w:snapToGrid w:val="0"/>
          <w:kern w:val="0"/>
          <w:sz w:val="32"/>
          <w:szCs w:val="32"/>
        </w:rPr>
      </w:pPr>
    </w:p>
    <w:p w:rsidR="00636110" w:rsidRDefault="00636110">
      <w:pPr>
        <w:spacing w:line="590" w:lineRule="exact"/>
        <w:rPr>
          <w:rFonts w:ascii="Times New Roman" w:eastAsia="方正仿宋_GBK" w:hAnsi="Times New Roman" w:cs="Times New Roman"/>
          <w:snapToGrid w:val="0"/>
          <w:kern w:val="0"/>
          <w:sz w:val="32"/>
          <w:szCs w:val="32"/>
        </w:rPr>
      </w:pPr>
    </w:p>
    <w:p w:rsidR="00636110" w:rsidRDefault="00636110">
      <w:pPr>
        <w:spacing w:line="590" w:lineRule="exact"/>
        <w:rPr>
          <w:rFonts w:ascii="Times New Roman" w:eastAsia="方正仿宋_GBK" w:hAnsi="Times New Roman" w:cs="Times New Roman"/>
          <w:snapToGrid w:val="0"/>
          <w:kern w:val="0"/>
          <w:sz w:val="32"/>
          <w:szCs w:val="32"/>
        </w:rPr>
      </w:pPr>
    </w:p>
    <w:p w:rsidR="00636110" w:rsidRDefault="00636110">
      <w:pPr>
        <w:spacing w:line="590" w:lineRule="exact"/>
        <w:rPr>
          <w:rFonts w:ascii="Times New Roman" w:eastAsia="方正仿宋_GBK" w:hAnsi="Times New Roman" w:cs="Times New Roman"/>
          <w:snapToGrid w:val="0"/>
          <w:kern w:val="0"/>
          <w:sz w:val="32"/>
          <w:szCs w:val="32"/>
        </w:rPr>
      </w:pPr>
    </w:p>
    <w:p w:rsidR="00636110" w:rsidRDefault="003C6275">
      <w:pPr>
        <w:spacing w:line="590" w:lineRule="exact"/>
        <w:rPr>
          <w:rFonts w:ascii="Times New Roman" w:eastAsia="黑体" w:hAnsi="Times New Roman" w:cs="Times New Roman"/>
          <w:snapToGrid w:val="0"/>
          <w:kern w:val="0"/>
          <w:sz w:val="32"/>
          <w:szCs w:val="32"/>
        </w:rPr>
      </w:pPr>
      <w:r>
        <w:rPr>
          <w:rFonts w:ascii="Times New Roman" w:eastAsia="黑体" w:hAnsi="Times New Roman" w:cs="Times New Roman"/>
          <w:snapToGrid w:val="0"/>
          <w:kern w:val="0"/>
          <w:sz w:val="32"/>
          <w:szCs w:val="32"/>
        </w:rPr>
        <w:t>附件</w:t>
      </w:r>
    </w:p>
    <w:p w:rsidR="00636110" w:rsidRDefault="003C6275">
      <w:pPr>
        <w:pStyle w:val="a6"/>
        <w:shd w:val="clear" w:color="auto" w:fill="FFFFFF"/>
        <w:adjustRightInd w:val="0"/>
        <w:snapToGrid w:val="0"/>
        <w:spacing w:before="0" w:beforeAutospacing="0" w:after="0" w:afterAutospacing="0"/>
        <w:jc w:val="center"/>
        <w:rPr>
          <w:rFonts w:ascii="Times New Roman" w:eastAsia="方正小标宋_GBK" w:hAnsi="Times New Roman" w:cs="Times New Roman"/>
          <w:snapToGrid w:val="0"/>
          <w:sz w:val="36"/>
          <w:szCs w:val="36"/>
        </w:rPr>
      </w:pPr>
      <w:r>
        <w:rPr>
          <w:rFonts w:ascii="Times New Roman" w:eastAsia="方正小标宋_GBK" w:hAnsi="Times New Roman" w:cs="Times New Roman"/>
          <w:snapToGrid w:val="0"/>
          <w:sz w:val="36"/>
          <w:szCs w:val="36"/>
        </w:rPr>
        <w:t>202</w:t>
      </w:r>
      <w:r>
        <w:rPr>
          <w:rFonts w:ascii="Times New Roman" w:eastAsia="方正小标宋_GBK" w:hAnsi="Times New Roman" w:cs="Times New Roman" w:hint="eastAsia"/>
          <w:snapToGrid w:val="0"/>
          <w:sz w:val="36"/>
          <w:szCs w:val="36"/>
        </w:rPr>
        <w:t>1</w:t>
      </w:r>
      <w:r>
        <w:rPr>
          <w:rFonts w:ascii="Times New Roman" w:eastAsia="方正小标宋_GBK" w:hAnsi="Times New Roman" w:cs="Times New Roman"/>
          <w:snapToGrid w:val="0"/>
          <w:sz w:val="36"/>
          <w:szCs w:val="36"/>
        </w:rPr>
        <w:t>年江苏省重大科研基础设施和大型科研仪器</w:t>
      </w:r>
    </w:p>
    <w:p w:rsidR="00636110" w:rsidRDefault="003C6275">
      <w:pPr>
        <w:pStyle w:val="a6"/>
        <w:shd w:val="clear" w:color="auto" w:fill="FFFFFF"/>
        <w:adjustRightInd w:val="0"/>
        <w:snapToGrid w:val="0"/>
        <w:spacing w:before="0" w:beforeAutospacing="0" w:after="0" w:afterAutospacing="0"/>
        <w:jc w:val="center"/>
        <w:rPr>
          <w:rFonts w:ascii="Times New Roman" w:eastAsia="方正小标宋_GBK" w:hAnsi="Times New Roman" w:cs="Times New Roman"/>
          <w:snapToGrid w:val="0"/>
          <w:sz w:val="36"/>
          <w:szCs w:val="36"/>
        </w:rPr>
      </w:pPr>
      <w:r>
        <w:rPr>
          <w:rFonts w:ascii="Times New Roman" w:eastAsia="方正小标宋_GBK" w:hAnsi="Times New Roman" w:cs="Times New Roman"/>
          <w:snapToGrid w:val="0"/>
          <w:sz w:val="36"/>
          <w:szCs w:val="36"/>
        </w:rPr>
        <w:t>开放服务绩效评价结果</w:t>
      </w:r>
    </w:p>
    <w:p w:rsidR="00636110" w:rsidRDefault="00636110">
      <w:pPr>
        <w:pStyle w:val="a6"/>
        <w:shd w:val="clear" w:color="auto" w:fill="FFFFFF"/>
        <w:adjustRightInd w:val="0"/>
        <w:snapToGrid w:val="0"/>
        <w:spacing w:before="0" w:beforeAutospacing="0" w:after="0" w:afterAutospacing="0"/>
        <w:jc w:val="center"/>
        <w:rPr>
          <w:rFonts w:ascii="Times New Roman" w:eastAsia="方正小标宋_GBK" w:hAnsi="Times New Roman" w:cs="Times New Roman"/>
          <w:snapToGrid w:val="0"/>
          <w:sz w:val="44"/>
          <w:szCs w:val="44"/>
        </w:rPr>
      </w:pPr>
    </w:p>
    <w:tbl>
      <w:tblPr>
        <w:tblW w:w="50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6704"/>
        <w:gridCol w:w="1430"/>
      </w:tblGrid>
      <w:tr w:rsidR="00636110">
        <w:trPr>
          <w:trHeight w:hRule="exact" w:val="567"/>
          <w:tblHeader/>
        </w:trPr>
        <w:tc>
          <w:tcPr>
            <w:tcW w:w="587" w:type="pct"/>
            <w:shd w:val="clear" w:color="auto" w:fill="auto"/>
            <w:vAlign w:val="center"/>
          </w:tcPr>
          <w:p w:rsidR="00636110" w:rsidRDefault="003C6275">
            <w:pPr>
              <w:widowControl/>
              <w:adjustRightInd w:val="0"/>
              <w:snapToGrid w:val="0"/>
              <w:jc w:val="center"/>
              <w:rPr>
                <w:rFonts w:ascii="方正黑体_GBK" w:eastAsia="方正黑体_GBK" w:hAnsi="等线" w:cs="宋体"/>
                <w:color w:val="000000"/>
                <w:kern w:val="0"/>
                <w:sz w:val="28"/>
                <w:szCs w:val="28"/>
              </w:rPr>
            </w:pPr>
            <w:r>
              <w:rPr>
                <w:rFonts w:ascii="方正黑体_GBK" w:eastAsia="方正黑体_GBK" w:hAnsi="等线" w:cs="宋体" w:hint="eastAsia"/>
                <w:color w:val="000000"/>
                <w:kern w:val="0"/>
                <w:sz w:val="28"/>
                <w:szCs w:val="28"/>
              </w:rPr>
              <w:t>序号</w:t>
            </w:r>
          </w:p>
        </w:tc>
        <w:tc>
          <w:tcPr>
            <w:tcW w:w="3637" w:type="pct"/>
            <w:shd w:val="clear" w:color="auto" w:fill="auto"/>
            <w:vAlign w:val="center"/>
          </w:tcPr>
          <w:p w:rsidR="00636110" w:rsidRDefault="003C6275">
            <w:pPr>
              <w:widowControl/>
              <w:adjustRightInd w:val="0"/>
              <w:snapToGrid w:val="0"/>
              <w:jc w:val="center"/>
              <w:rPr>
                <w:rFonts w:ascii="方正黑体_GBK" w:eastAsia="方正黑体_GBK" w:hAnsi="等线" w:cs="宋体"/>
                <w:color w:val="000000"/>
                <w:kern w:val="0"/>
                <w:sz w:val="28"/>
                <w:szCs w:val="28"/>
              </w:rPr>
            </w:pPr>
            <w:r>
              <w:rPr>
                <w:rFonts w:ascii="方正黑体_GBK" w:eastAsia="方正黑体_GBK" w:hAnsi="等线" w:cs="宋体" w:hint="eastAsia"/>
                <w:color w:val="000000"/>
                <w:kern w:val="0"/>
                <w:sz w:val="28"/>
                <w:szCs w:val="28"/>
              </w:rPr>
              <w:t>单位名称</w:t>
            </w:r>
          </w:p>
        </w:tc>
        <w:tc>
          <w:tcPr>
            <w:tcW w:w="775" w:type="pct"/>
            <w:shd w:val="clear" w:color="auto" w:fill="auto"/>
            <w:vAlign w:val="center"/>
          </w:tcPr>
          <w:p w:rsidR="00636110" w:rsidRDefault="003C6275">
            <w:pPr>
              <w:widowControl/>
              <w:adjustRightInd w:val="0"/>
              <w:snapToGrid w:val="0"/>
              <w:jc w:val="center"/>
              <w:rPr>
                <w:rFonts w:ascii="方正黑体_GBK" w:eastAsia="方正黑体_GBK" w:hAnsi="等线" w:cs="宋体"/>
                <w:color w:val="000000"/>
                <w:kern w:val="0"/>
                <w:sz w:val="28"/>
                <w:szCs w:val="28"/>
              </w:rPr>
            </w:pPr>
            <w:r>
              <w:rPr>
                <w:rFonts w:ascii="方正黑体_GBK" w:eastAsia="方正黑体_GBK" w:hAnsi="等线" w:cs="宋体" w:hint="eastAsia"/>
                <w:color w:val="000000"/>
                <w:kern w:val="0"/>
                <w:sz w:val="28"/>
                <w:szCs w:val="28"/>
              </w:rPr>
              <w:t>评价结果</w:t>
            </w:r>
          </w:p>
        </w:tc>
      </w:tr>
      <w:tr w:rsidR="00636110">
        <w:trPr>
          <w:trHeight w:hRule="exact" w:val="567"/>
        </w:trPr>
        <w:tc>
          <w:tcPr>
            <w:tcW w:w="5000" w:type="pct"/>
            <w:gridSpan w:val="3"/>
            <w:shd w:val="clear" w:color="auto" w:fill="auto"/>
            <w:noWrap/>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楷体_GBK" w:eastAsia="方正楷体_GBK" w:hAnsi="等线" w:cs="宋体" w:hint="eastAsia"/>
                <w:color w:val="000000"/>
                <w:kern w:val="0"/>
                <w:sz w:val="28"/>
                <w:szCs w:val="28"/>
              </w:rPr>
              <w:t>本科院校（28家）</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1</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南京医科大学</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优秀</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2</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南京中医药大学</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优秀</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3</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江苏大学</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优秀</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4</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南京工业大学</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优秀</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5</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苏州大学</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优秀</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6</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盐城工学院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良好</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7</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江苏理工学院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良好</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8</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南京师范大学</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良好</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9</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扬州大学</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良好</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10</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南京林业大学</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良好</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11</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 xml:space="preserve">徐州医科大学 </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良好</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12</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南京体育学院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良好</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13</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江苏海洋大学</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良好</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14</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常州大学</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良好</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15</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 xml:space="preserve">南京财经大学 </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16</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南京工程学院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lastRenderedPageBreak/>
              <w:t>17</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南京信息工程大学</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18</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常熟理工学院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19</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南通大学</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20</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淮阴工学院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21</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淮阴师范学院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22</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江苏科技大学</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23</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苏州科技大学</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24</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江苏师范大学</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25</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南京邮电大学</w:t>
            </w:r>
          </w:p>
        </w:tc>
        <w:tc>
          <w:tcPr>
            <w:tcW w:w="775" w:type="pct"/>
            <w:shd w:val="clear" w:color="auto" w:fill="auto"/>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26</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江苏警官学院</w:t>
            </w:r>
          </w:p>
        </w:tc>
        <w:tc>
          <w:tcPr>
            <w:tcW w:w="775" w:type="pct"/>
            <w:shd w:val="clear" w:color="auto" w:fill="auto"/>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不合格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27</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盐城师范学院</w:t>
            </w:r>
          </w:p>
        </w:tc>
        <w:tc>
          <w:tcPr>
            <w:tcW w:w="775" w:type="pct"/>
            <w:shd w:val="clear" w:color="auto" w:fill="auto"/>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不合格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28</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江苏第二师范学院</w:t>
            </w:r>
          </w:p>
        </w:tc>
        <w:tc>
          <w:tcPr>
            <w:tcW w:w="775" w:type="pct"/>
            <w:shd w:val="clear" w:color="auto" w:fill="auto"/>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不合格</w:t>
            </w:r>
          </w:p>
        </w:tc>
      </w:tr>
      <w:tr w:rsidR="00636110">
        <w:trPr>
          <w:trHeight w:hRule="exact" w:val="567"/>
        </w:trPr>
        <w:tc>
          <w:tcPr>
            <w:tcW w:w="5000" w:type="pct"/>
            <w:gridSpan w:val="3"/>
            <w:shd w:val="clear" w:color="auto" w:fill="auto"/>
            <w:noWrap/>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楷体_GBK" w:eastAsia="方正楷体_GBK" w:hAnsi="等线" w:cs="宋体" w:hint="eastAsia"/>
                <w:color w:val="000000"/>
                <w:kern w:val="0"/>
                <w:sz w:val="28"/>
                <w:szCs w:val="28"/>
              </w:rPr>
              <w:t>高职院校（19家）</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29</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江苏农林职业技术学院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良好</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30</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南京交通职业技术学院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良好</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31</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江苏电子信息职业学院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良好</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32</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南京信息职业技术学院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良好</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33</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常州机电职业技术学院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良好</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34</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江苏航运职业技术学院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35</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南京铁道职业技术学院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36</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江苏海事职业技术学院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lastRenderedPageBreak/>
              <w:t>37</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南京工业职业技术大学</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38</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江苏食品药品职业技术学院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39</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江苏工程职业技术学院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40</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徐州工业职业技术学院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41</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常州工程职业技术学院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42</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无锡职业技术学院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43</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江苏信息职业技术学院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44</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江苏农牧科技职业学院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45</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扬州工业职业技术学院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不合格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46</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苏州农业职业技术学院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不合格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47</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江苏经贸职业技术学院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不合格</w:t>
            </w:r>
          </w:p>
        </w:tc>
      </w:tr>
      <w:tr w:rsidR="00636110">
        <w:trPr>
          <w:trHeight w:hRule="exact" w:val="567"/>
        </w:trPr>
        <w:tc>
          <w:tcPr>
            <w:tcW w:w="5000" w:type="pct"/>
            <w:gridSpan w:val="3"/>
            <w:shd w:val="clear" w:color="auto" w:fill="auto"/>
            <w:noWrap/>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楷体_GBK" w:eastAsia="方正楷体_GBK" w:hAnsi="等线" w:cs="宋体" w:hint="eastAsia"/>
                <w:color w:val="000000"/>
                <w:kern w:val="0"/>
                <w:sz w:val="28"/>
                <w:szCs w:val="28"/>
              </w:rPr>
              <w:t>科研院所（43家）</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48</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江苏省农业科学院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优秀</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49</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江苏省地质调查研究院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优秀</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50</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江苏省环境监测中心</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优秀</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51</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江苏省计量科学研究院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良好</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52</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江苏省特种设备安全监督检验研究院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良好</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53</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江苏省生产力促进中心</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良好</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54</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江苏省产品质量监督检验研究院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良好</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55</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江苏省家禽科学研究所</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良好</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56</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江苏省林业科学研究院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良好</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lastRenderedPageBreak/>
              <w:t>57</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 xml:space="preserve">江苏省疾病预防控制中心(江苏省公共卫生研究院） </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良好</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58</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江苏省电子信息产品质量监督检验研究院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良好</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59</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江苏中科院智能科学技术应用研究院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良好</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60</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江苏省原子医学研究所</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良好</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61</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江苏省中医临床研究院（江苏省中医院）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良好</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62</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江苏省淡水水产研究所</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良好</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63</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江苏省食品药品监督检验研究院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良好</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64</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江苏省未来网络创新研究院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良好</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65</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江苏省血吸虫病防治研究所</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良好</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66</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江苏省印刷科学技术研究所</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良好</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67</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江苏省水利科学研究院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良好</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68</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 xml:space="preserve">江苏省质量和标准化研究院 </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69</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 xml:space="preserve">江苏省体育科学研究所  </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70</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江苏里下河地区农业科学研究所</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71</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江苏省海洋水产研究所</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72</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江苏物联网研究发展中心</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73</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江苏省中医药研究院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74</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江苏省环境科学研究院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75</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江苏中国科学院能源动力研究中心</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76</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江苏省医学生物制品研究所（江苏省血液中心）</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77</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 xml:space="preserve">江苏省中国科学院植物研究所  </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lastRenderedPageBreak/>
              <w:t>78</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江苏徐淮地区连云港农业科学研究所</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79</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江苏省卫生健康发展研究中心</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80</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江苏徐淮地区徐州农业科学研究所</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81</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江苏省临床医学研究院（江苏省人民医院）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82</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江苏丘陵地区镇江农业科学研究所</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83</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江苏省血液研究所（苏州大学附属第一医院）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84</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江苏省老年医学研究所（江苏省省级机关医院）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85</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江苏省肿瘤防治研究所 （江苏省肿瘤医院）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86</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江苏太湖地区农业科学研究所</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不合格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87</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江苏省安全生产科学研究院</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不合格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88</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江苏省气象科学研究所</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不合格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89</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江苏省测绘研究所</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不合格</w:t>
            </w:r>
          </w:p>
        </w:tc>
      </w:tr>
      <w:tr w:rsidR="00636110">
        <w:trPr>
          <w:trHeight w:hRule="exact" w:val="567"/>
        </w:trPr>
        <w:tc>
          <w:tcPr>
            <w:tcW w:w="587"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90</w:t>
            </w:r>
          </w:p>
        </w:tc>
        <w:tc>
          <w:tcPr>
            <w:tcW w:w="3637" w:type="pct"/>
            <w:shd w:val="clear" w:color="auto" w:fill="auto"/>
            <w:vAlign w:val="center"/>
          </w:tcPr>
          <w:p w:rsidR="00636110" w:rsidRDefault="003C6275">
            <w:pPr>
              <w:widowControl/>
              <w:adjustRightInd w:val="0"/>
              <w:snapToGrid w:val="0"/>
              <w:jc w:val="left"/>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江苏沿海地区农业科学研究所</w:t>
            </w:r>
          </w:p>
        </w:tc>
        <w:tc>
          <w:tcPr>
            <w:tcW w:w="775" w:type="pct"/>
            <w:shd w:val="clear" w:color="auto" w:fill="auto"/>
            <w:noWrap/>
            <w:vAlign w:val="center"/>
          </w:tcPr>
          <w:p w:rsidR="00636110" w:rsidRDefault="003C6275">
            <w:pPr>
              <w:widowControl/>
              <w:adjustRightInd w:val="0"/>
              <w:snapToGrid w:val="0"/>
              <w:jc w:val="center"/>
              <w:rPr>
                <w:rFonts w:ascii="方正仿宋_GBK" w:eastAsia="方正仿宋_GBK" w:hAnsi="等线" w:cs="宋体"/>
                <w:color w:val="000000"/>
                <w:kern w:val="0"/>
                <w:sz w:val="28"/>
                <w:szCs w:val="28"/>
              </w:rPr>
            </w:pPr>
            <w:r>
              <w:rPr>
                <w:rFonts w:ascii="方正仿宋_GBK" w:eastAsia="方正仿宋_GBK" w:hAnsi="等线" w:cs="宋体" w:hint="eastAsia"/>
                <w:color w:val="000000"/>
                <w:kern w:val="0"/>
                <w:sz w:val="28"/>
                <w:szCs w:val="28"/>
              </w:rPr>
              <w:t>不合格</w:t>
            </w:r>
          </w:p>
        </w:tc>
      </w:tr>
    </w:tbl>
    <w:p w:rsidR="00636110" w:rsidRDefault="00636110">
      <w:pPr>
        <w:spacing w:line="590" w:lineRule="exact"/>
        <w:rPr>
          <w:rFonts w:ascii="Times New Roman" w:eastAsia="方正仿宋_GBK" w:hAnsi="Times New Roman" w:cs="Times New Roman"/>
          <w:snapToGrid w:val="0"/>
          <w:kern w:val="0"/>
          <w:sz w:val="32"/>
          <w:szCs w:val="32"/>
        </w:rPr>
      </w:pPr>
    </w:p>
    <w:sectPr w:rsidR="00636110">
      <w:footerReference w:type="even" r:id="rId8"/>
      <w:footerReference w:type="default" r:id="rId9"/>
      <w:pgSz w:w="11906" w:h="16838"/>
      <w:pgMar w:top="1814" w:right="1531" w:bottom="198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275" w:rsidRDefault="003C6275">
      <w:r>
        <w:separator/>
      </w:r>
    </w:p>
  </w:endnote>
  <w:endnote w:type="continuationSeparator" w:id="0">
    <w:p w:rsidR="003C6275" w:rsidRDefault="003C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汉鼎简大宋">
    <w:altName w:val="宋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方正仿宋_GBK" w:eastAsia="方正仿宋_GBK" w:hint="eastAsia"/>
        <w:sz w:val="28"/>
        <w:szCs w:val="28"/>
      </w:rPr>
      <w:id w:val="686644408"/>
    </w:sdtPr>
    <w:sdtEndPr>
      <w:rPr>
        <w:rFonts w:hAnsi="Times New Roman" w:cs="Times New Roman"/>
      </w:rPr>
    </w:sdtEndPr>
    <w:sdtContent>
      <w:p w:rsidR="00636110" w:rsidRDefault="003C6275">
        <w:pPr>
          <w:pStyle w:val="a4"/>
          <w:rPr>
            <w:rFonts w:ascii="方正仿宋_GBK" w:eastAsia="方正仿宋_GBK" w:hAnsi="Times New Roman" w:cs="Times New Roman"/>
            <w:sz w:val="28"/>
            <w:szCs w:val="28"/>
          </w:rPr>
        </w:pPr>
        <w:r>
          <w:rPr>
            <w:rFonts w:ascii="方正仿宋_GBK" w:eastAsia="方正仿宋_GBK" w:hAnsi="Times New Roman" w:cs="Times New Roman" w:hint="eastAsia"/>
            <w:sz w:val="28"/>
            <w:szCs w:val="28"/>
          </w:rPr>
          <w:t xml:space="preserve">— </w:t>
        </w:r>
        <w:r>
          <w:rPr>
            <w:rFonts w:ascii="Times New Roman" w:eastAsia="方正仿宋_GBK" w:hAnsi="Times New Roman" w:cs="Times New Roman"/>
            <w:sz w:val="28"/>
            <w:szCs w:val="28"/>
          </w:rPr>
          <w:fldChar w:fldCharType="begin"/>
        </w:r>
        <w:r>
          <w:rPr>
            <w:rFonts w:ascii="Times New Roman" w:eastAsia="方正仿宋_GBK" w:hAnsi="Times New Roman" w:cs="Times New Roman"/>
            <w:sz w:val="28"/>
            <w:szCs w:val="28"/>
          </w:rPr>
          <w:instrText>PAGE   \* MERGEFORMAT</w:instrText>
        </w:r>
        <w:r>
          <w:rPr>
            <w:rFonts w:ascii="Times New Roman" w:eastAsia="方正仿宋_GBK" w:hAnsi="Times New Roman" w:cs="Times New Roman"/>
            <w:sz w:val="28"/>
            <w:szCs w:val="28"/>
          </w:rPr>
          <w:fldChar w:fldCharType="separate"/>
        </w:r>
        <w:r w:rsidR="001D11E8" w:rsidRPr="001D11E8">
          <w:rPr>
            <w:rFonts w:ascii="Times New Roman" w:eastAsia="方正仿宋_GBK" w:hAnsi="Times New Roman" w:cs="Times New Roman"/>
            <w:noProof/>
            <w:sz w:val="28"/>
            <w:szCs w:val="28"/>
            <w:lang w:val="zh-CN"/>
          </w:rPr>
          <w:t>2</w:t>
        </w:r>
        <w:r>
          <w:rPr>
            <w:rFonts w:ascii="Times New Roman" w:eastAsia="方正仿宋_GBK" w:hAnsi="Times New Roman" w:cs="Times New Roman"/>
            <w:sz w:val="28"/>
            <w:szCs w:val="28"/>
          </w:rPr>
          <w:fldChar w:fldCharType="end"/>
        </w:r>
        <w:r>
          <w:rPr>
            <w:rFonts w:ascii="方正仿宋_GBK" w:eastAsia="方正仿宋_GBK" w:hAnsi="Times New Roman" w:cs="Times New Roman"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方正仿宋_GBK" w:eastAsia="方正仿宋_GBK" w:hint="eastAsia"/>
        <w:sz w:val="28"/>
        <w:szCs w:val="28"/>
      </w:rPr>
      <w:id w:val="557599007"/>
    </w:sdtPr>
    <w:sdtEndPr>
      <w:rPr>
        <w:rFonts w:hAnsi="Times New Roman" w:cs="Times New Roman"/>
      </w:rPr>
    </w:sdtEndPr>
    <w:sdtContent>
      <w:p w:rsidR="00636110" w:rsidRDefault="003C6275">
        <w:pPr>
          <w:pStyle w:val="a4"/>
          <w:jc w:val="right"/>
          <w:rPr>
            <w:rFonts w:ascii="方正仿宋_GBK" w:eastAsia="方正仿宋_GBK" w:hAnsi="Times New Roman" w:cs="Times New Roman"/>
            <w:sz w:val="28"/>
            <w:szCs w:val="28"/>
          </w:rPr>
        </w:pPr>
        <w:r>
          <w:rPr>
            <w:rFonts w:ascii="方正仿宋_GBK" w:eastAsia="方正仿宋_GBK" w:hAnsi="Times New Roman" w:cs="Times New Roman" w:hint="eastAsia"/>
            <w:sz w:val="28"/>
            <w:szCs w:val="28"/>
          </w:rPr>
          <w:t xml:space="preserve">— </w:t>
        </w:r>
        <w:r>
          <w:rPr>
            <w:rFonts w:ascii="Times New Roman" w:eastAsia="方正仿宋_GBK" w:hAnsi="Times New Roman" w:cs="Times New Roman"/>
            <w:sz w:val="28"/>
            <w:szCs w:val="28"/>
          </w:rPr>
          <w:fldChar w:fldCharType="begin"/>
        </w:r>
        <w:r>
          <w:rPr>
            <w:rFonts w:ascii="Times New Roman" w:eastAsia="方正仿宋_GBK" w:hAnsi="Times New Roman" w:cs="Times New Roman"/>
            <w:sz w:val="28"/>
            <w:szCs w:val="28"/>
          </w:rPr>
          <w:instrText>PAGE   \* MERGEFORMAT</w:instrText>
        </w:r>
        <w:r>
          <w:rPr>
            <w:rFonts w:ascii="Times New Roman" w:eastAsia="方正仿宋_GBK" w:hAnsi="Times New Roman" w:cs="Times New Roman"/>
            <w:sz w:val="28"/>
            <w:szCs w:val="28"/>
          </w:rPr>
          <w:fldChar w:fldCharType="separate"/>
        </w:r>
        <w:r w:rsidR="001D11E8" w:rsidRPr="001D11E8">
          <w:rPr>
            <w:rFonts w:ascii="Times New Roman" w:eastAsia="方正仿宋_GBK" w:hAnsi="Times New Roman" w:cs="Times New Roman"/>
            <w:noProof/>
            <w:sz w:val="28"/>
            <w:szCs w:val="28"/>
            <w:lang w:val="zh-CN"/>
          </w:rPr>
          <w:t>1</w:t>
        </w:r>
        <w:r>
          <w:rPr>
            <w:rFonts w:ascii="Times New Roman" w:eastAsia="方正仿宋_GBK" w:hAnsi="Times New Roman" w:cs="Times New Roman"/>
            <w:sz w:val="28"/>
            <w:szCs w:val="28"/>
          </w:rPr>
          <w:fldChar w:fldCharType="end"/>
        </w:r>
        <w:r>
          <w:rPr>
            <w:rFonts w:ascii="方正仿宋_GBK" w:eastAsia="方正仿宋_GBK" w:hAnsi="Times New Roman" w:cs="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275" w:rsidRDefault="003C6275">
      <w:r>
        <w:separator/>
      </w:r>
    </w:p>
  </w:footnote>
  <w:footnote w:type="continuationSeparator" w:id="0">
    <w:p w:rsidR="003C6275" w:rsidRDefault="003C6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CE6"/>
    <w:rsid w:val="00021201"/>
    <w:rsid w:val="00027B4B"/>
    <w:rsid w:val="000745E8"/>
    <w:rsid w:val="0009013A"/>
    <w:rsid w:val="00117C37"/>
    <w:rsid w:val="001A7DBB"/>
    <w:rsid w:val="001B2AE6"/>
    <w:rsid w:val="001D11E8"/>
    <w:rsid w:val="001E2B14"/>
    <w:rsid w:val="001E4EDE"/>
    <w:rsid w:val="00202DE6"/>
    <w:rsid w:val="00237240"/>
    <w:rsid w:val="002C00A3"/>
    <w:rsid w:val="002C1899"/>
    <w:rsid w:val="00326710"/>
    <w:rsid w:val="00332FC7"/>
    <w:rsid w:val="003508E8"/>
    <w:rsid w:val="00370A11"/>
    <w:rsid w:val="003A3760"/>
    <w:rsid w:val="003C1E5D"/>
    <w:rsid w:val="003C6275"/>
    <w:rsid w:val="003D12C8"/>
    <w:rsid w:val="003E038A"/>
    <w:rsid w:val="0041757B"/>
    <w:rsid w:val="0044002A"/>
    <w:rsid w:val="004430DE"/>
    <w:rsid w:val="00453689"/>
    <w:rsid w:val="00500EE1"/>
    <w:rsid w:val="00545AF6"/>
    <w:rsid w:val="00546BC4"/>
    <w:rsid w:val="00556FA8"/>
    <w:rsid w:val="005C61AC"/>
    <w:rsid w:val="005D58CF"/>
    <w:rsid w:val="005D66DE"/>
    <w:rsid w:val="005D75A0"/>
    <w:rsid w:val="00636110"/>
    <w:rsid w:val="00647BDA"/>
    <w:rsid w:val="00665369"/>
    <w:rsid w:val="00667093"/>
    <w:rsid w:val="006779B5"/>
    <w:rsid w:val="006A1237"/>
    <w:rsid w:val="006F58B2"/>
    <w:rsid w:val="007179B9"/>
    <w:rsid w:val="007363BB"/>
    <w:rsid w:val="00742D48"/>
    <w:rsid w:val="00793101"/>
    <w:rsid w:val="007B6EAF"/>
    <w:rsid w:val="007C77A5"/>
    <w:rsid w:val="00817192"/>
    <w:rsid w:val="0083734D"/>
    <w:rsid w:val="008500DB"/>
    <w:rsid w:val="008B1ADC"/>
    <w:rsid w:val="008E2726"/>
    <w:rsid w:val="00912572"/>
    <w:rsid w:val="00923471"/>
    <w:rsid w:val="009241C1"/>
    <w:rsid w:val="009D783A"/>
    <w:rsid w:val="00A3799C"/>
    <w:rsid w:val="00A47EAF"/>
    <w:rsid w:val="00A71B9A"/>
    <w:rsid w:val="00A74A1C"/>
    <w:rsid w:val="00A74D1E"/>
    <w:rsid w:val="00A9295B"/>
    <w:rsid w:val="00AA07A5"/>
    <w:rsid w:val="00B13004"/>
    <w:rsid w:val="00B91EE5"/>
    <w:rsid w:val="00C07A4C"/>
    <w:rsid w:val="00C202E4"/>
    <w:rsid w:val="00C21E0A"/>
    <w:rsid w:val="00C24363"/>
    <w:rsid w:val="00C25AFC"/>
    <w:rsid w:val="00C8183A"/>
    <w:rsid w:val="00CA2257"/>
    <w:rsid w:val="00CB6492"/>
    <w:rsid w:val="00CC6053"/>
    <w:rsid w:val="00CE21BE"/>
    <w:rsid w:val="00CF68C6"/>
    <w:rsid w:val="00DA1135"/>
    <w:rsid w:val="00DC4846"/>
    <w:rsid w:val="00DD2755"/>
    <w:rsid w:val="00E00369"/>
    <w:rsid w:val="00E11C4E"/>
    <w:rsid w:val="00E13258"/>
    <w:rsid w:val="00EE058C"/>
    <w:rsid w:val="00EF3C50"/>
    <w:rsid w:val="00F0033C"/>
    <w:rsid w:val="00F05669"/>
    <w:rsid w:val="00F30AA9"/>
    <w:rsid w:val="00F45907"/>
    <w:rsid w:val="00F76D58"/>
    <w:rsid w:val="00FB1364"/>
    <w:rsid w:val="00FB5D46"/>
    <w:rsid w:val="00FC6CE6"/>
    <w:rsid w:val="07CA1C63"/>
    <w:rsid w:val="1F53603A"/>
    <w:rsid w:val="23EE5000"/>
    <w:rsid w:val="291E07FB"/>
    <w:rsid w:val="7F984D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style>
  <w:style w:type="paragraph" w:styleId="a8">
    <w:name w:val="Balloon Text"/>
    <w:basedOn w:val="a"/>
    <w:link w:val="Char2"/>
    <w:uiPriority w:val="99"/>
    <w:semiHidden/>
    <w:unhideWhenUsed/>
    <w:rsid w:val="006A1237"/>
    <w:rPr>
      <w:sz w:val="18"/>
      <w:szCs w:val="18"/>
    </w:rPr>
  </w:style>
  <w:style w:type="character" w:customStyle="1" w:styleId="Char2">
    <w:name w:val="批注框文本 Char"/>
    <w:basedOn w:val="a0"/>
    <w:link w:val="a8"/>
    <w:uiPriority w:val="99"/>
    <w:semiHidden/>
    <w:rsid w:val="006A1237"/>
    <w:rPr>
      <w:kern w:val="2"/>
      <w:sz w:val="18"/>
      <w:szCs w:val="18"/>
    </w:rPr>
  </w:style>
  <w:style w:type="paragraph" w:customStyle="1" w:styleId="a9">
    <w:name w:val="文头"/>
    <w:basedOn w:val="a"/>
    <w:rsid w:val="006779B5"/>
    <w:pPr>
      <w:autoSpaceDE w:val="0"/>
      <w:autoSpaceDN w:val="0"/>
      <w:adjustRightInd w:val="0"/>
      <w:spacing w:before="320" w:line="227" w:lineRule="atLeast"/>
      <w:ind w:left="227" w:right="227"/>
      <w:jc w:val="distribute"/>
    </w:pPr>
    <w:rPr>
      <w:rFonts w:ascii="汉鼎简大宋" w:eastAsia="汉鼎简大宋" w:hAnsi="汉鼎简大宋" w:cs="Times New Roman"/>
      <w:snapToGrid w:val="0"/>
      <w:color w:val="FF0000"/>
      <w:spacing w:val="36"/>
      <w:w w:val="82"/>
      <w:kern w:val="0"/>
      <w:sz w:val="9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style>
  <w:style w:type="paragraph" w:styleId="a8">
    <w:name w:val="Balloon Text"/>
    <w:basedOn w:val="a"/>
    <w:link w:val="Char2"/>
    <w:uiPriority w:val="99"/>
    <w:semiHidden/>
    <w:unhideWhenUsed/>
    <w:rsid w:val="006A1237"/>
    <w:rPr>
      <w:sz w:val="18"/>
      <w:szCs w:val="18"/>
    </w:rPr>
  </w:style>
  <w:style w:type="character" w:customStyle="1" w:styleId="Char2">
    <w:name w:val="批注框文本 Char"/>
    <w:basedOn w:val="a0"/>
    <w:link w:val="a8"/>
    <w:uiPriority w:val="99"/>
    <w:semiHidden/>
    <w:rsid w:val="006A1237"/>
    <w:rPr>
      <w:kern w:val="2"/>
      <w:sz w:val="18"/>
      <w:szCs w:val="18"/>
    </w:rPr>
  </w:style>
  <w:style w:type="paragraph" w:customStyle="1" w:styleId="a9">
    <w:name w:val="文头"/>
    <w:basedOn w:val="a"/>
    <w:rsid w:val="006779B5"/>
    <w:pPr>
      <w:autoSpaceDE w:val="0"/>
      <w:autoSpaceDN w:val="0"/>
      <w:adjustRightInd w:val="0"/>
      <w:spacing w:before="320" w:line="227" w:lineRule="atLeast"/>
      <w:ind w:left="227" w:right="227"/>
      <w:jc w:val="distribute"/>
    </w:pPr>
    <w:rPr>
      <w:rFonts w:ascii="汉鼎简大宋" w:eastAsia="汉鼎简大宋" w:hAnsi="汉鼎简大宋" w:cs="Times New Roman"/>
      <w:snapToGrid w:val="0"/>
      <w:color w:val="FF0000"/>
      <w:spacing w:val="36"/>
      <w:w w:val="82"/>
      <w:kern w:val="0"/>
      <w:sz w:val="9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1789</Words>
  <Characters>619</Characters>
  <Application>Microsoft Office Word</Application>
  <DocSecurity>0</DocSecurity>
  <Lines>5</Lines>
  <Paragraphs>4</Paragraphs>
  <ScaleCrop>false</ScaleCrop>
  <Company>MS</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dlc</dc:creator>
  <cp:lastModifiedBy>USER-</cp:lastModifiedBy>
  <cp:revision>3</cp:revision>
  <cp:lastPrinted>2022-01-11T01:41:00Z</cp:lastPrinted>
  <dcterms:created xsi:type="dcterms:W3CDTF">2022-01-11T02:04:00Z</dcterms:created>
  <dcterms:modified xsi:type="dcterms:W3CDTF">2022-01-11T02:04:00Z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314529968_btnclosed</vt:lpwstr>
  </property>
  <property fmtid="{D5CDD505-2E9C-101B-9397-08002B2CF9AE}" pid="3" name="KSOProductBuildVer">
    <vt:lpwstr>2052-11.1.0.11194</vt:lpwstr>
  </property>
  <property fmtid="{D5CDD505-2E9C-101B-9397-08002B2CF9AE}" pid="4" name="ICV">
    <vt:lpwstr>78F47DAD6875460D8C528B91EC047E44</vt:lpwstr>
  </property>
</Properties>
</file>