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</w:p>
    <w:p>
      <w:pPr>
        <w:jc w:val="center"/>
        <w:rPr>
          <w:rFonts w:hint="eastAsia" w:ascii="宋体" w:hAns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2021年苏州市研发资源开放共享服务管理单位绩效补助拟立项项目清单</w:t>
      </w:r>
    </w:p>
    <w:p>
      <w:pPr>
        <w:jc w:val="left"/>
        <w:rPr>
          <w:rFonts w:hint="eastAsia" w:ascii="仿宋" w:hAnsi="仿宋" w:eastAsia="仿宋" w:cs="仿宋"/>
          <w:color w:val="3D3D3D"/>
          <w:sz w:val="24"/>
          <w:shd w:val="clear" w:color="auto" w:fill="FFFFFF"/>
        </w:rPr>
      </w:pPr>
    </w:p>
    <w:tbl>
      <w:tblPr>
        <w:tblStyle w:val="2"/>
        <w:tblW w:w="83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515"/>
        <w:gridCol w:w="2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  <w:lang w:bidi="ar"/>
              </w:rPr>
              <w:t>拟补助管理单位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  <w:lang w:bidi="ar"/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轻工业化学电源研究所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哈工大（张家港）智能装备及新材料技术产业化研究院有限公司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江苏省沙钢钢铁研究院有限公司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张家港市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江苏集萃有机光电技术研究所有限公司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苏州市吴中区固体废弃物处理有限公司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苏州军精鑫精密科技有限公司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苏州浩君自动化设备科技有限公司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苏州聚昶精密五金机械有限公司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instrText xml:space="preserve"> HYPERLINK "http://www.baidu.com/link?url=ot2mu7URie49SVppiRF_OgnWI-DTd9jR4JC9OLpjvRs_Vbg3M22VN2eIRseoidn6GSxxu4_8AQFYcPEgn9NWGq" </w:instrTex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中国科学院苏州纳米技术与纳米仿生研究所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苏州才豪电子科技有限公司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苏州优兰博电子科技有限公司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江苏天铂瑞科技有限公司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苏州大学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lang w:bidi="ar"/>
              </w:rPr>
              <w:t>苏州大学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2C54"/>
    <w:rsid w:val="47B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2021-11-29T08:44:00Z</dcterms:created>
  <dc:creator>松鼠喵huan</dc:creator>
  <cp:lastModifiedBy>松鼠喵huan</cp:lastModifiedBy>
  <dcterms:modified xsi:type="dcterms:W3CDTF">2021-11-29T08:44:48Z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86D48C9A643A45889B65B774985D164D</vt:lpwstr>
  </property>
</Properties>
</file>