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color w:val="000000"/>
          <w:sz w:val="32"/>
        </w:rPr>
      </w:pPr>
      <w:r>
        <w:rPr>
          <w:rFonts w:hint="eastAsia" w:ascii="宋体" w:hAnsi="宋体"/>
          <w:color w:val="000000"/>
          <w:sz w:val="32"/>
        </w:rPr>
        <w:t>附件1：</w:t>
      </w:r>
    </w:p>
    <w:p>
      <w:pPr>
        <w:spacing w:before="156" w:beforeLines="50" w:after="156" w:afterLines="50"/>
        <w:jc w:val="center"/>
        <w:rPr>
          <w:rFonts w:ascii="宋体" w:hAnsi="宋体"/>
          <w:b/>
          <w:color w:val="000000"/>
          <w:spacing w:val="-4"/>
          <w:sz w:val="44"/>
          <w:szCs w:val="44"/>
        </w:rPr>
      </w:pPr>
      <w:r>
        <w:rPr>
          <w:rFonts w:hint="eastAsia" w:ascii="宋体" w:hAnsi="宋体"/>
          <w:b/>
          <w:color w:val="000000"/>
          <w:spacing w:val="-4"/>
          <w:sz w:val="44"/>
          <w:szCs w:val="44"/>
        </w:rPr>
        <w:t>20</w:t>
      </w:r>
      <w:r>
        <w:rPr>
          <w:rFonts w:ascii="宋体" w:hAnsi="宋体"/>
          <w:b/>
          <w:color w:val="000000"/>
          <w:spacing w:val="-4"/>
          <w:sz w:val="44"/>
          <w:szCs w:val="44"/>
        </w:rPr>
        <w:t>21</w:t>
      </w:r>
      <w:r>
        <w:rPr>
          <w:rFonts w:hint="eastAsia" w:ascii="宋体" w:hAnsi="宋体"/>
          <w:b/>
          <w:color w:val="000000"/>
          <w:spacing w:val="-4"/>
          <w:sz w:val="44"/>
          <w:szCs w:val="44"/>
        </w:rPr>
        <w:t>年苏州市软科学研究指令性计划拟立项项目名单</w:t>
      </w:r>
    </w:p>
    <w:p>
      <w:pPr>
        <w:widowControl/>
        <w:jc w:val="center"/>
        <w:rPr>
          <w:rFonts w:ascii="Courier New" w:hAnsi="Courier New" w:cs="Courier New"/>
          <w:kern w:val="0"/>
          <w:sz w:val="20"/>
          <w:szCs w:val="20"/>
        </w:rPr>
      </w:pPr>
    </w:p>
    <w:tbl>
      <w:tblPr>
        <w:tblStyle w:val="2"/>
        <w:tblW w:w="142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3021"/>
        <w:gridCol w:w="6237"/>
        <w:gridCol w:w="1502"/>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trPr>
        <w:tc>
          <w:tcPr>
            <w:tcW w:w="680" w:type="dxa"/>
            <w:tcBorders>
              <w:bottom w:val="single" w:color="auto" w:sz="4" w:space="0"/>
            </w:tcBorders>
            <w:shd w:val="clear" w:color="000000" w:fill="C0C0C0"/>
            <w:noWrap w:val="0"/>
            <w:vAlign w:val="center"/>
          </w:tcPr>
          <w:p>
            <w:pPr>
              <w:widowControl/>
              <w:jc w:val="center"/>
              <w:rPr>
                <w:rFonts w:ascii="宋体" w:hAnsi="宋体" w:cs="Arial"/>
                <w:b/>
                <w:bCs/>
                <w:kern w:val="0"/>
                <w:sz w:val="20"/>
                <w:szCs w:val="20"/>
              </w:rPr>
            </w:pPr>
            <w:bookmarkStart w:id="0" w:name="RANGE!A1:E69"/>
            <w:r>
              <w:rPr>
                <w:rFonts w:hint="eastAsia" w:ascii="宋体" w:hAnsi="宋体" w:cs="Arial"/>
                <w:b/>
                <w:bCs/>
                <w:kern w:val="0"/>
                <w:sz w:val="20"/>
                <w:szCs w:val="20"/>
              </w:rPr>
              <w:t>序号</w:t>
            </w:r>
            <w:bookmarkEnd w:id="0"/>
          </w:p>
        </w:tc>
        <w:tc>
          <w:tcPr>
            <w:tcW w:w="3021" w:type="dxa"/>
            <w:shd w:val="clear" w:color="000000" w:fill="C0C0C0"/>
            <w:noWrap w:val="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单位名称</w:t>
            </w:r>
          </w:p>
        </w:tc>
        <w:tc>
          <w:tcPr>
            <w:tcW w:w="6237" w:type="dxa"/>
            <w:shd w:val="clear" w:color="000000" w:fill="C0C0C0"/>
            <w:noWrap w:val="0"/>
            <w:vAlign w:val="center"/>
          </w:tcPr>
          <w:p>
            <w:pPr>
              <w:widowControl/>
              <w:jc w:val="center"/>
              <w:rPr>
                <w:rFonts w:ascii="Courier New" w:hAnsi="Courier New" w:cs="Courier New"/>
                <w:b/>
                <w:bCs/>
                <w:kern w:val="0"/>
                <w:sz w:val="20"/>
                <w:szCs w:val="20"/>
              </w:rPr>
            </w:pPr>
            <w:r>
              <w:rPr>
                <w:rFonts w:ascii="Courier New" w:hAnsi="Courier New" w:cs="Courier New"/>
                <w:b/>
                <w:bCs/>
                <w:kern w:val="0"/>
                <w:sz w:val="20"/>
                <w:szCs w:val="20"/>
              </w:rPr>
              <w:t>项目名称</w:t>
            </w:r>
          </w:p>
        </w:tc>
        <w:tc>
          <w:tcPr>
            <w:tcW w:w="1502" w:type="dxa"/>
            <w:shd w:val="clear" w:color="000000" w:fill="C0C0C0"/>
            <w:noWrap w:val="0"/>
            <w:vAlign w:val="center"/>
          </w:tcPr>
          <w:p>
            <w:pPr>
              <w:widowControl/>
              <w:jc w:val="center"/>
              <w:rPr>
                <w:rFonts w:ascii="Courier New" w:hAnsi="Courier New" w:cs="Courier New"/>
                <w:b/>
                <w:bCs/>
                <w:kern w:val="0"/>
                <w:sz w:val="20"/>
                <w:szCs w:val="20"/>
              </w:rPr>
            </w:pPr>
            <w:r>
              <w:rPr>
                <w:rFonts w:hint="eastAsia" w:ascii="Courier New" w:hAnsi="Courier New" w:cs="Courier New"/>
                <w:b/>
                <w:bCs/>
                <w:kern w:val="0"/>
                <w:sz w:val="20"/>
                <w:szCs w:val="20"/>
              </w:rPr>
              <w:t>项目</w:t>
            </w:r>
            <w:r>
              <w:rPr>
                <w:rFonts w:ascii="Courier New" w:hAnsi="Courier New" w:cs="Courier New"/>
                <w:b/>
                <w:bCs/>
                <w:kern w:val="0"/>
                <w:sz w:val="20"/>
                <w:szCs w:val="20"/>
              </w:rPr>
              <w:t>负责人</w:t>
            </w:r>
          </w:p>
        </w:tc>
        <w:tc>
          <w:tcPr>
            <w:tcW w:w="2760" w:type="dxa"/>
            <w:shd w:val="clear" w:color="000000" w:fill="C0C0C0"/>
            <w:noWrap w:val="0"/>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项目成员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1</w:t>
            </w:r>
          </w:p>
        </w:tc>
        <w:tc>
          <w:tcPr>
            <w:tcW w:w="30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苏州大学</w:t>
            </w:r>
          </w:p>
        </w:tc>
        <w:tc>
          <w:tcPr>
            <w:tcW w:w="6237"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苏州数字文化产业发展对策研究——以传统博物馆为考察对象</w:t>
            </w:r>
          </w:p>
        </w:tc>
        <w:tc>
          <w:tcPr>
            <w:tcW w:w="150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杜丹</w:t>
            </w:r>
          </w:p>
        </w:tc>
        <w:tc>
          <w:tcPr>
            <w:tcW w:w="27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王诗霁、许诺、张俊芳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2</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苏州大学</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商业模式创新视角下苏州制造业数字化转型路径、效果及政策研究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王丹萍</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韩坚、张斌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3</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苏州大学</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留学回国人员创业发展状况研究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叶继红</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段进军、朱喜群、李艳营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4</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苏州大学</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基于安全智能化技术应用的“智慧实验室”建设研究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金雪明</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葛辰、张鹏、姜享旭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5</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苏州科技大学</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后疫情时代数字孪生技术驱动文旅产业创新发展研究——以苏州地区为例</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刘彪</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徐云飞、顾邦军、徐志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6</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苏州科技大学</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苏州市传统制造业升级与数字化转型融合路径研究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李雪冬</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詹威、史晓芬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7</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苏州科技大学</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苏州战略性新兴产业创新策源能力现状及对策研究——以工业互联网产业为例</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孙大明</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夏海力、李文、朱天一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8</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苏州科技大学</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科技金融助力生物医药产业的成效与提升对策研究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王世文</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陆科杰、张浩博、席莉静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9</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苏州科技大学</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“双循环”新发展格局下培育产业链龙头企业的关键问题与对策研究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史嵘</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吴伟莹、赵银、祁杰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10</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苏州科技大学</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 xml:space="preserve">长三角科技创新共同体建设背景下苏州创新要素集聚策略研究       </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杨传明</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傅永华、朱天一、夏丽娟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11</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苏州科技大学</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“沪苏同城化”背景下沪苏重大科技创新平台共建共享路径研究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刘兆杰</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肖建、胡可人、刘福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12</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常熟理工学院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基于尽职免责的科技创新容错治理机制研究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陈明</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高晓英、蔡瑞林、李文闻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13</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常熟理工学院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苏州市提升外国人才集聚度的策略研究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王剑华</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马军伟、钱敏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14</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常熟理工学院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工业互联网技术支撑安全发展示范城市创建研究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姚嘉杰</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刘龙飞、陶骏骏、潘龙苇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15</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西交利物浦大学</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苏州中小型制造企业数字化转型路径研究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刘鹏</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熊畅、陈菊、陆畅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16</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西交利物浦大学</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在位企业的数字化转型：从战略创新的视角</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冯颖</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17</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苏州大学文正学院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青年科技人才的引进和培养机制借鉴研究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孙舟天洋</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李晓峰、胡迪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18</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苏州市职业大学</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数字技术驱动下苏州纺织服装业数字化转型升级的对策研究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姜能涛</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叶军、沈玮楠、何慧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19</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苏州市职业大学</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基于科创板“隐形冠军”的苏州产业链龙头企业培育对策研究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秦天程</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李宝多、张虹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20</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苏州市职业大学</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重大科技项目组织模式研究及对苏州的启示</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方向阳</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孙学文、许展齐、张军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21</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苏州市职业大学</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苏州自贸片区提升外国人才集聚度的策略研究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王敏杰</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赵艳玲、刘坤、陶莉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22</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苏州工业职业技术学院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数字技术驱动汽车零部件产业转型升级对策研究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马俊</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陆文灏、张宇峰、臧华东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23</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苏州工业职业技术学院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以数字经济推动苏州制造业转型升级的路径研究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苏华</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肖坤梅、吉小红、罗书林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24</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苏州工业职业技术学院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苏州引导企业牵头组建创新联合体的路径及对策研究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陈晶</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苏晓梦、王宇翔、单佳兰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25</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苏州工业职业技术学院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高新技术企业认定后持续创新的扶持政策研究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丁云鹏</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冯国铜、马广辉、张英琦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26</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苏州工业职业技术学院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科技金融培育“独角兽”企业机制研究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盛永华</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沈茜、陈莉莉、朱东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27</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苏州工业职业技术学院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沪苏深化集成电路区域产业联动的路径研究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程小荣</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汤小兰、钱昕、杭海梅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28</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苏州工业职业技术学院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长三角一体化背景下苏州重大科创平台建设路径研究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张琦英</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欧阳芳、丁依萍、唐金龙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29</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苏州工业职业技术学院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 xml:space="preserve">苏州提升外国人才集聚度的关键问题与对策研究 </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欧阳芳</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魏力、耿欣、许英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30</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苏州工业职业技术学院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苏州科技型中小企业家创新能力提升策略研究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林长永</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孔沛琳、张慧、刘绪军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31</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苏州工业职业技术学院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苏州留学回国人员创业发展现状及对策研究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许斌</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严敏、张蓓蓓、刘大建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32</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苏州工业职业技术学院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苏州技术转移服务体系建设对策研究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张译匀</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魏婕、沈宏生、冯巧云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33</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苏州工业职业技术学院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苏州大院大所科技成果转化模式研究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赵展</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魏雯、卜树坡、吴振英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34</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苏州工业职业技术学院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 xml:space="preserve">苏州信息技术与现代农业融合创新的路径与对策研究 </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赵春燕</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刘大建、姚晓东、胡姝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35</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苏州经贸职业技术学院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制造业转型升级背景下苏州数字技术创新发展对策研究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任爽</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瞿晓理、刘桓、王利锋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36</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苏州经贸职业技术学院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苏州提升生物医药产业创新策源能力的对策研究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华晓龙</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尹蕾、王春兰、肖苏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37</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苏州经贸职业技术学院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引导企业牵头组建创新联合体的经验借鉴及苏州对策研究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刘婷</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瞿晓理、林美顺、司慧娟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38</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苏州经贸职业技术学院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高新技术企业认定后持续创新的扶持政策研究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孙利</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张志忠、顾全根、徐鲭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39</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苏州经贸职业技术学院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高新技术企业认定后持续创新的扶持政策研究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国家</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张亚鑫、王尧、张李威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40</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苏州经贸职业技术学院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长三角科技创新共同体建设背景下苏州集聚创新要素策略研究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胡可人</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李龙飞、夏艳洁、郭欣茹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41</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苏州经贸职业技术学院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沪苏重大科技创新平台共建共享路径研究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王晓洋</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刘素平、朱松节、李爱娟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42</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苏州经贸职业技术学院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苏州市构建科技金融服务联动机制研究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周萍</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刘东、郝登攀、王锦球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43</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苏州经贸职业技术学院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全球数字产业人才的集聚影响因素对苏州的启示研究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陈蕾</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瞿晓理、王丽丽、郭菲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44</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苏州经贸职业技术学院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苏州市青年科技人才引进与培育机制研究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韩红梅</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罗国莲、张祥满、黄增健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45</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苏州经贸职业技术学院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科技型企业家创新能力影响因素及提升对策研究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司慧娟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刘婷、刘曼璐、梁在鹏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46</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苏州经贸职业技术学院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基于多链协同的科技型企业家创新能力提升策略研究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曹钰华</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王利锋、高志坚、程艳红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47</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苏州经贸职业技术学院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苏州创新社区“软建设”路径研究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薛瑾</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刘丁己、王佳、衡相锦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48</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苏州经贸职业技术学院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以人为本的苏州创新社区建设路径研究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陈相芬</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冯琳、赵霜妍、王晓路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49</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苏州工业园区职业技术学院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宽容失败导向下尽职免责制度建设的借鉴研究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王寿斌</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蔡海飞、贡亚丽、王文婷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50</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苏州工业园区服务外包职业学院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苏州战略性新兴产业科技创新策源能力研究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商琦</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杜梓平、孙建、刘丹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51</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苏州工业园区服务外包职业学院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长三角科技创新共同体建设背景下集聚创新要素策略研究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李鹏举</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周律、朱辉、杜茜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52</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苏州卫生职业技术学院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苏州青年科技人才引育机制的评价与优化研究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陈斌</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刘轩、苏晴、陈颢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53</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东南大学苏州研究院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青年科技人才的引育路径研究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岳书敬</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蒋旭花、董迪妮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54</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南京大学（苏州）高新技术研究院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 xml:space="preserve"> 苏州重点科技产业引进和培养具有国际竞争力的青年科技人才的探索与研究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薛维维</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王刚、陈静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55</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浙江大学苏州工业技术研究院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长三角一体化视角下区域技术转移服务体系建设路径研究——以苏州高新区为例</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叶青青</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刘娟、王效明、张晓静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56</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苏州市农村干部学院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新发展格局下苏州物流业数字化转型对策研究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陈述</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杨浩军、丁红英、周静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57</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苏州大学附属第一医院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长三角一体化赋予医院临床研究的机遇和挑战——新发展格局中的医院临床试验能力提升路径研究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易玲</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缪丽燕、薛领、张华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58</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苏州大学附属第二医院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长三角一体化背景下医院临床试验能力高质量发展</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叶传禹</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俞蕴莉、沈云燕、朱艺芳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59</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苏州大学附属儿童医院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长三角一体化背景下苏州医院临床试验能力提升的关键靶点及对策研究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唐巧然</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丁胜、刘晴、何剑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60</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苏州市质量和标准化院</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培育医疗器械产业链龙头企业的对策研究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沈俊杰</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汤峥、陶阳、张硕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61</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相城区科学技术局</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基于因子分析的苏州相城区研发产业创新策源能力发展研究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沈燕</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彭婷婷、张昱昊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62</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常熟市科技人才服务中心</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县域青年科技人才引进和培育机制研究—以常熟市为例</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华丹</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王鑫、吴静、霍家怡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6</w:t>
            </w:r>
            <w:r>
              <w:rPr>
                <w:rFonts w:ascii="Courier New" w:hAnsi="Courier New" w:cs="Courier New"/>
                <w:kern w:val="0"/>
                <w:sz w:val="20"/>
                <w:szCs w:val="20"/>
              </w:rPr>
              <w:t>3</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苏州市科技服务中心</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数字技术驱动制造业转型升级对策研究——以苏州为例</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朱佳仪</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高璇、时彦华、邱苏楠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Courier New" w:hAnsi="Courier New" w:cs="Courier New"/>
                <w:kern w:val="0"/>
                <w:sz w:val="20"/>
                <w:szCs w:val="20"/>
              </w:rPr>
            </w:pPr>
            <w:r>
              <w:rPr>
                <w:rFonts w:hint="eastAsia" w:ascii="Courier New" w:hAnsi="Courier New" w:cs="Courier New"/>
                <w:kern w:val="0"/>
                <w:sz w:val="20"/>
                <w:szCs w:val="20"/>
              </w:rPr>
              <w:t>64</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民革常熟市基层委员会</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信息技术与苏州现代农业融合创新的路径研究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杨帅</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cs="Courier New"/>
                <w:kern w:val="0"/>
                <w:sz w:val="20"/>
                <w:szCs w:val="20"/>
              </w:rPr>
            </w:pPr>
            <w:r>
              <w:rPr>
                <w:rFonts w:hint="eastAsia"/>
                <w:sz w:val="20"/>
                <w:szCs w:val="20"/>
              </w:rPr>
              <w:t>杨刚、查银华、朱奭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hint="eastAsia" w:ascii="Courier New" w:hAnsi="Courier New" w:cs="Courier New"/>
                <w:kern w:val="0"/>
                <w:sz w:val="20"/>
                <w:szCs w:val="20"/>
              </w:rPr>
            </w:pPr>
            <w:r>
              <w:rPr>
                <w:rFonts w:hint="eastAsia" w:ascii="Courier New" w:hAnsi="Courier New" w:cs="Courier New"/>
                <w:kern w:val="0"/>
                <w:sz w:val="20"/>
                <w:szCs w:val="20"/>
              </w:rPr>
              <w:t>6</w:t>
            </w:r>
            <w:r>
              <w:rPr>
                <w:rFonts w:ascii="Courier New" w:hAnsi="Courier New" w:cs="Courier New"/>
                <w:kern w:val="0"/>
                <w:sz w:val="20"/>
                <w:szCs w:val="20"/>
              </w:rPr>
              <w:t>5</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苏州大学科技园有限公司</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Courier New" w:hAnsi="Courier New" w:cs="Courier New"/>
                <w:kern w:val="0"/>
                <w:sz w:val="20"/>
                <w:szCs w:val="20"/>
              </w:rPr>
            </w:pPr>
            <w:r>
              <w:rPr>
                <w:rFonts w:hint="eastAsia"/>
                <w:sz w:val="20"/>
                <w:szCs w:val="20"/>
              </w:rPr>
              <w:t>苏州市专业性“双创”孵化平台量质提升策略的研究与思考——基于苏州大学国家大学科技园的实证分析</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田天</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Courier New"/>
                <w:kern w:val="0"/>
                <w:sz w:val="20"/>
                <w:szCs w:val="20"/>
              </w:rPr>
            </w:pPr>
            <w:r>
              <w:rPr>
                <w:rFonts w:hint="eastAsia"/>
                <w:sz w:val="20"/>
                <w:szCs w:val="20"/>
              </w:rPr>
              <w:t>沈铭、王凯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hint="eastAsia" w:ascii="Courier New" w:hAnsi="Courier New" w:cs="Courier New"/>
                <w:kern w:val="0"/>
                <w:sz w:val="20"/>
                <w:szCs w:val="20"/>
              </w:rPr>
            </w:pPr>
            <w:r>
              <w:rPr>
                <w:rFonts w:hint="eastAsia" w:ascii="Courier New" w:hAnsi="Courier New" w:cs="Courier New"/>
                <w:kern w:val="0"/>
                <w:sz w:val="20"/>
                <w:szCs w:val="20"/>
              </w:rPr>
              <w:t>6</w:t>
            </w:r>
            <w:r>
              <w:rPr>
                <w:rFonts w:ascii="Courier New" w:hAnsi="Courier New" w:cs="Courier New"/>
                <w:kern w:val="0"/>
                <w:sz w:val="20"/>
                <w:szCs w:val="20"/>
              </w:rPr>
              <w:t>6</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苏州石湖智库</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Courier New" w:hAnsi="Courier New" w:cs="Courier New"/>
                <w:kern w:val="0"/>
                <w:sz w:val="20"/>
                <w:szCs w:val="20"/>
              </w:rPr>
            </w:pPr>
            <w:r>
              <w:rPr>
                <w:rFonts w:hint="eastAsia"/>
                <w:sz w:val="20"/>
                <w:szCs w:val="20"/>
              </w:rPr>
              <w:t>苏州培育文化产业链龙头企业的对策研究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顾伟</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Courier New"/>
                <w:kern w:val="0"/>
                <w:sz w:val="20"/>
                <w:szCs w:val="20"/>
              </w:rPr>
            </w:pPr>
            <w:r>
              <w:rPr>
                <w:rFonts w:hint="eastAsia"/>
                <w:sz w:val="20"/>
                <w:szCs w:val="20"/>
              </w:rPr>
              <w:t>李杨、李易安、李世超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0" w:type="dxa"/>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hint="eastAsia" w:ascii="Courier New" w:hAnsi="Courier New" w:cs="Courier New"/>
                <w:kern w:val="0"/>
                <w:sz w:val="20"/>
                <w:szCs w:val="20"/>
              </w:rPr>
            </w:pPr>
            <w:r>
              <w:rPr>
                <w:rFonts w:hint="eastAsia" w:ascii="Courier New" w:hAnsi="Courier New" w:cs="Courier New"/>
                <w:kern w:val="0"/>
                <w:sz w:val="20"/>
                <w:szCs w:val="20"/>
              </w:rPr>
              <w:t>6</w:t>
            </w:r>
            <w:r>
              <w:rPr>
                <w:rFonts w:ascii="Courier New" w:hAnsi="Courier New" w:cs="Courier New"/>
                <w:kern w:val="0"/>
                <w:sz w:val="20"/>
                <w:szCs w:val="20"/>
              </w:rPr>
              <w:t>7</w:t>
            </w:r>
          </w:p>
        </w:tc>
        <w:tc>
          <w:tcPr>
            <w:tcW w:w="30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苏州石湖智库</w:t>
            </w:r>
          </w:p>
        </w:tc>
        <w:tc>
          <w:tcPr>
            <w:tcW w:w="623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Courier New" w:hAnsi="Courier New" w:cs="Courier New"/>
                <w:kern w:val="0"/>
                <w:sz w:val="20"/>
                <w:szCs w:val="20"/>
              </w:rPr>
            </w:pPr>
            <w:r>
              <w:rPr>
                <w:rFonts w:hint="eastAsia"/>
                <w:sz w:val="20"/>
                <w:szCs w:val="20"/>
              </w:rPr>
              <w:t>基于知识产权的苏州科技型中小企业家创新能力提升研究</w:t>
            </w:r>
          </w:p>
        </w:tc>
        <w:tc>
          <w:tcPr>
            <w:tcW w:w="1502" w:type="dxa"/>
            <w:tcBorders>
              <w:top w:val="nil"/>
              <w:left w:val="nil"/>
              <w:bottom w:val="single" w:color="auto" w:sz="4" w:space="0"/>
              <w:right w:val="single" w:color="auto" w:sz="4" w:space="0"/>
            </w:tcBorders>
            <w:shd w:val="clear" w:color="auto" w:fill="auto"/>
            <w:noWrap w:val="0"/>
            <w:vAlign w:val="center"/>
          </w:tcPr>
          <w:p>
            <w:pPr>
              <w:widowControl/>
              <w:jc w:val="center"/>
              <w:rPr>
                <w:rFonts w:ascii="Courier New" w:hAnsi="Courier New" w:cs="Courier New"/>
                <w:kern w:val="0"/>
                <w:sz w:val="20"/>
                <w:szCs w:val="20"/>
              </w:rPr>
            </w:pPr>
            <w:r>
              <w:rPr>
                <w:rFonts w:hint="eastAsia"/>
                <w:sz w:val="20"/>
                <w:szCs w:val="20"/>
              </w:rPr>
              <w:t>牛士华</w:t>
            </w:r>
          </w:p>
        </w:tc>
        <w:tc>
          <w:tcPr>
            <w:tcW w:w="27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Courier New" w:hAnsi="Courier New" w:cs="Courier New"/>
                <w:kern w:val="0"/>
                <w:sz w:val="20"/>
                <w:szCs w:val="20"/>
              </w:rPr>
            </w:pPr>
            <w:r>
              <w:rPr>
                <w:rFonts w:hint="eastAsia"/>
                <w:sz w:val="20"/>
                <w:szCs w:val="20"/>
              </w:rPr>
              <w:t>玄振玉、方立刚、缪鹤兵</w:t>
            </w:r>
          </w:p>
        </w:tc>
      </w:tr>
    </w:tbl>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2687F"/>
    <w:rsid w:val="29326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2021-11-01T08:34:00Z</dcterms:created>
  <dc:creator>松鼠喵huan</dc:creator>
  <cp:lastModifiedBy>松鼠喵huan</cp:lastModifiedBy>
  <dcterms:modified xsi:type="dcterms:W3CDTF">2021-11-01T08:37:04Z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325624A578AF4490B6B4D08FC5EAAF86</vt:lpwstr>
  </property>
</Properties>
</file>