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eastAsia="仿宋_GB2312"/>
          <w:color w:val="000000"/>
          <w:sz w:val="32"/>
          <w:szCs w:val="32"/>
        </w:rPr>
      </w:pPr>
      <w:r>
        <w:rPr>
          <w:rFonts w:eastAsia="仿宋_GB2312"/>
          <w:color w:val="000000"/>
          <w:sz w:val="32"/>
          <w:szCs w:val="32"/>
        </w:rPr>
        <w:t>附件</w:t>
      </w:r>
    </w:p>
    <w:p>
      <w:pPr>
        <w:spacing w:line="480" w:lineRule="atLeast"/>
        <w:jc w:val="center"/>
        <w:rPr>
          <w:b/>
          <w:kern w:val="44"/>
          <w:sz w:val="44"/>
          <w:szCs w:val="44"/>
          <w:lang w:bidi="ar"/>
        </w:rPr>
      </w:pPr>
      <w:r>
        <w:rPr>
          <w:b/>
          <w:kern w:val="44"/>
          <w:sz w:val="44"/>
          <w:szCs w:val="44"/>
          <w:lang w:bidi="ar"/>
        </w:rPr>
        <w:t>202</w:t>
      </w:r>
      <w:r>
        <w:rPr>
          <w:rFonts w:hint="eastAsia"/>
          <w:b/>
          <w:kern w:val="44"/>
          <w:sz w:val="44"/>
          <w:szCs w:val="44"/>
          <w:lang w:bidi="ar"/>
        </w:rPr>
        <w:t>1</w:t>
      </w:r>
      <w:r>
        <w:rPr>
          <w:b/>
          <w:kern w:val="44"/>
          <w:sz w:val="44"/>
          <w:szCs w:val="44"/>
          <w:lang w:bidi="ar"/>
        </w:rPr>
        <w:t>年苏州市技术转移体系建设</w:t>
      </w:r>
    </w:p>
    <w:p>
      <w:pPr>
        <w:spacing w:line="480" w:lineRule="atLeast"/>
        <w:jc w:val="center"/>
        <w:rPr>
          <w:b/>
          <w:kern w:val="44"/>
          <w:sz w:val="44"/>
          <w:szCs w:val="44"/>
          <w:lang w:bidi="ar"/>
        </w:rPr>
      </w:pPr>
      <w:r>
        <w:rPr>
          <w:b/>
          <w:kern w:val="44"/>
          <w:sz w:val="44"/>
          <w:szCs w:val="44"/>
          <w:lang w:bidi="ar"/>
        </w:rPr>
        <w:t>拟立项项目名单</w:t>
      </w:r>
    </w:p>
    <w:p>
      <w:pPr>
        <w:spacing w:before="312" w:beforeLines="100" w:line="40" w:lineRule="exact"/>
        <w:rPr>
          <w:color w:val="000000"/>
          <w:sz w:val="44"/>
          <w:szCs w:val="44"/>
        </w:rPr>
      </w:pPr>
    </w:p>
    <w:tbl>
      <w:tblPr>
        <w:tblStyle w:val="3"/>
        <w:tblW w:w="9348"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4050"/>
        <w:gridCol w:w="3459"/>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b/>
                <w:color w:val="000000"/>
                <w:kern w:val="0"/>
                <w:sz w:val="24"/>
                <w:lang w:bidi="ar"/>
              </w:rPr>
              <w:t>序号</w:t>
            </w:r>
          </w:p>
        </w:tc>
        <w:tc>
          <w:tcPr>
            <w:tcW w:w="4050" w:type="dxa"/>
            <w:noWrap w:val="0"/>
            <w:vAlign w:val="center"/>
          </w:tcPr>
          <w:p>
            <w:pPr>
              <w:widowControl/>
              <w:jc w:val="center"/>
              <w:textAlignment w:val="center"/>
              <w:rPr>
                <w:rFonts w:eastAsia="仿宋_GB2312"/>
                <w:szCs w:val="21"/>
              </w:rPr>
            </w:pPr>
            <w:r>
              <w:rPr>
                <w:rFonts w:eastAsia="仿宋_GB2312"/>
                <w:b/>
                <w:color w:val="000000"/>
                <w:kern w:val="0"/>
                <w:sz w:val="24"/>
                <w:lang w:bidi="ar"/>
              </w:rPr>
              <w:t>项目名称</w:t>
            </w:r>
          </w:p>
        </w:tc>
        <w:tc>
          <w:tcPr>
            <w:tcW w:w="3459" w:type="dxa"/>
            <w:noWrap w:val="0"/>
            <w:vAlign w:val="center"/>
          </w:tcPr>
          <w:p>
            <w:pPr>
              <w:widowControl/>
              <w:jc w:val="center"/>
              <w:textAlignment w:val="center"/>
              <w:rPr>
                <w:rFonts w:eastAsia="仿宋_GB2312"/>
                <w:szCs w:val="21"/>
              </w:rPr>
            </w:pPr>
            <w:r>
              <w:rPr>
                <w:rFonts w:eastAsia="仿宋_GB2312"/>
                <w:b/>
                <w:color w:val="000000"/>
                <w:kern w:val="0"/>
                <w:sz w:val="24"/>
                <w:lang w:bidi="ar"/>
              </w:rPr>
              <w:t>申报单位</w:t>
            </w:r>
          </w:p>
        </w:tc>
        <w:tc>
          <w:tcPr>
            <w:tcW w:w="1083" w:type="dxa"/>
            <w:noWrap w:val="0"/>
            <w:vAlign w:val="center"/>
          </w:tcPr>
          <w:p>
            <w:pPr>
              <w:widowControl/>
              <w:jc w:val="center"/>
              <w:textAlignment w:val="center"/>
              <w:rPr>
                <w:rFonts w:eastAsia="仿宋_GB2312"/>
                <w:szCs w:val="21"/>
              </w:rPr>
            </w:pPr>
            <w:r>
              <w:rPr>
                <w:rFonts w:eastAsia="仿宋_GB2312"/>
                <w:b/>
                <w:color w:val="000000"/>
                <w:kern w:val="0"/>
                <w:sz w:val="24"/>
                <w:lang w:bidi="ar"/>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348" w:type="dxa"/>
            <w:gridSpan w:val="4"/>
            <w:noWrap/>
            <w:vAlign w:val="center"/>
          </w:tcPr>
          <w:p>
            <w:pPr>
              <w:widowControl/>
              <w:jc w:val="left"/>
              <w:textAlignment w:val="center"/>
              <w:rPr>
                <w:rFonts w:eastAsia="仿宋_GB2312"/>
                <w:szCs w:val="21"/>
              </w:rPr>
            </w:pPr>
            <w:r>
              <w:rPr>
                <w:rFonts w:eastAsia="仿宋_GB2312"/>
                <w:b/>
                <w:color w:val="000000"/>
                <w:sz w:val="24"/>
              </w:rPr>
              <w:t>一、科技成果吸纳方补助（普惠项目）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非线性聚丙烯酰胺</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江苏富淼科技股份有限公司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纳米球形聚电解质刷纳滤膜阻垢剂工业化生产研究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江苏富淼科技股份有限公司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氯化铵大型结晶装置技术开发及工程设计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江苏华昌化工股份有限公司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X65MS抗酸管线钢抗HIC和SSCC腐蚀评价</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江苏沙钢集团有限公司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1700mm热连轧机花纹板轧制技术开发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“一种基于数据驱动的冷轧板形调控功效系数获取方法”等三件专利技术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脱硫灰/钢渣在公路工程高效综合利用技术研究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抗酸管线钢组织调控技术研究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超薄带连铸过程数值模拟研究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冶金信息网技术信息咨询服务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EH40和EH47钢止裂性能评价技术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江苏省沙钢钢铁研究院有限公司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36V锂电池管理控制系统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江苏天鹏电源有限公司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高倍率三元圆柱21700锂电池盖帽研发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江苏天鹏电源有限公司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新型防水透气面料中试项目</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江苏新芳科技集团股份有限公司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全氟聚醚硅氧烷合成技术开发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苏州东杏表面技术有限公司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蓝莓花青素提取工艺研发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苏州梅塔摩尔通信科技有限公司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阳光玫瑰葡萄在苏州地区引种及绿色果品栽培关键技术研发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苏州三亩良铺农业科技有限公司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E、DH40和EH40钢焊接性能评价技术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张家港宏昌钢板有限公司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135吨钢包底吹透气砖布置及吹氩流量设计数值模拟研究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张家港荣盛特钢有限公司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丙烯羰基合成催化剂化学再生技术服务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张家港市华昌新材料科技有限公司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自适应绝缘监测控制系统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张家港水云新能源科技有限公司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智能分布式新能源公交站能源管理系统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张家港水云新能源科技有限公司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智慧储能 IGBT/MOS 驱动主控板开发与关键技术研究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张家港水云新能源科技有限公司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坦力机电工业加油机</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张家港坦力机电设备有限公司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节能环保系列产品开发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张家港威孚热能股份有限公司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低VOC高强度复合板材研发的技术咨询</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张家港长泰汽车饰件材料有限公司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基于薄带铸轧工艺生产高硅无铝无取向电工钢的研究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张家港中美超薄带科技有限公司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基于超薄带工艺的高强度超级耐候钢开发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张家港中美超薄带科技有限公司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张家港市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基于深度学习的掌静脉生物识别安防技术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常熟安智生物识别技术有限公司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高韧性酚醛树脂基粘合剂的开发及应用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常熟东南塑料有限公司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油井高性能套管特殊扣加工工艺研发及产业化应用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常熟市福友传动设备技术有限公司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新型环保型橡塑弹性体制备关键技术研发与产业化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常熟市三恒建材有限责任公司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非标设备制造企业生产过程监控与管理系统研究与开发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常熟市伟成非织造成套设备有限公司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高效熔喷非织造过滤材料生产、驻极技术及装备产业化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常熟市伟成非织造成套设备有限公司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汽车零配件及包含其材料在内的性能评价技术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常熟希那基汽车零件有限公司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视觉自动检测技术研发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华东至正工业自动化（常熟）有限公司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基于不可逆变色反应的冷链物流用时间-温度指示标签的研发与产业化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江苏集萃智能液晶科技有限公司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液晶高分子聚酰亚胺复合材料制备技术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江苏集萃智能液晶科技有限公司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液晶调制型片上集成光开关网络开发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江苏集萃智能液晶科技有限公司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基于SDN的新型异构自组织通信网络研发及产业化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江苏中利电子信息科技有限公司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面向光通讯模块的高精度鲁棒性视觉定位系统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苏州艾科瑞思智能装备股份有限公司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超薄芯片剥离工艺研究和剥离机构参数优化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苏州艾科瑞思智能装备股份有限公司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面向考勤的区块链技术研究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苏州博瑞尔特信息科技有限公司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投光灯自动化生产线关键技术研发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苏州互强工业设备有限公司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新型半导体显示AMOLED湿制程智能化装备研发及产业化技术服务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苏州晶洲装备科技有限公司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固态硬盘加密技术应用开发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苏州市英酷莱德信息科技有限公司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固态硬盘管理系统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苏州市英酷莱德信息科技有限公司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干法刻蚀机G5.5安装用多功能平台研发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苏州芯慧联半导体科技有限公司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车用锂离子动力电池UDS技术开发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苏州新中能源科技有限公司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功能纳米材料开发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苏州中来光伏新材股份有限公司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基于介孔二氧化硅囊泡的绝热节能项目研发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新华盛节能科技股份有限公司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高端智能多位体护理治疗床控制系统的研发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康辉医疗科技（苏州）有限公司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环保税综合管理系统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苏州安软信息科技有限公司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智慧城市集成指挥平台项目</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苏州安软信息科技有限公司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左氧氟沙星滴眼液仿制药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玻璃酸纳滴眼液仿制药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盐酸多塞平片人体生物等效性研究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他达拉非片人体生物等效性研究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59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富马酸酮替芬片人体生物等效性研究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硫酸沙丁胺醇片人体生物等效性研究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吸入用乙酰半胱氨酸溶液的技术开发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吸入用盐酸氨溴索溶液的技术开发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氨曲南吸入溶液的技术开发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赖氨酸辅料技术开发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盐酸左旋沙丁胺醇雾化吸入溶液技术开发合同</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盐酸左旋沙丁胺醇原料技术开发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苏州弘森药业股份有限公司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涡轮机三维流体计算网格软件开发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苏州努而飞科技有限公司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智能接入网线路终端系统的研发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太仓市同维电子有限公司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69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多机械臂智能协作控制系统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爱维迅自动化科技（昆山）有限公司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石墨烯增强7075铝基复合材料制备技术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鼎镁新材料科技股份有限公司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石墨烯/6061/6082复合材料应用技术开发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鼎镁新材料科技股份有限公司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石墨烯/A356复合材料应用技术开发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鼎镁新材料科技股份有限公司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高强耐损伤铝合金锻造轮毂研制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鼎镁新材料科技股份有限公司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硅晶圆激光切割头设计及切割性能研究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岗春激光科技（江苏）有限公司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“企业大脑”-智能自主决策平台二期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华辰精密装备（昆山）股份有限公司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钽与玻璃绝缘子一体化的技术研究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环鼎精密模具科技（昆山）有限公司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单锭在线监测系统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江苏浩铭云智科技有限公司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机器人EtherCat主站开发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江苏华航威泰机器人科技有限公司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79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基于雾化颗粒的水溶解超精密抛光工艺技术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江苏集萃精凯高端装备技术有限公司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直径500mm盘面超精密平面抛光工艺技术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江苏集萃精凯高端装备技术有限公司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用于有源矩阵流体系统的氢化非晶硅薄膜晶体管阵列的开发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江苏液滴逻辑生物技术有限公司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基于非晶硅（a-Si）驱动背板工艺的数字微流控芯片开发二期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江苏液滴逻辑生物技术有限公司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基于非晶硅（a-Si）驱动背板工艺的数字微流控芯片开发一期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江苏液滴逻辑生物技术有限公司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高端智能人机交互会议机液晶产品及模块化技术研发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江苏毅昌科技有限公司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液晶电视产品及新结构新材料模块化技术研发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江苏毅昌科技有限公司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手动可调固定支架风洞测试技术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江苏中信博新能源科技股份有限公司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电磁制动试验台—涡流制动测控系统软件开发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昆山高新轨道交通智能装备有限公司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远程售后服务系统开发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昆山华瑞杰智能科技有限公司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89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智能仓储AR辅助管理系统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昆山捷亿诺自动化科技有限公司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可调色温光源的开发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昆山钧沃光电有限公司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两片式轮圈搅拌摩擦焊接技术的研究开发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昆山六丰机械工业有限公司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小功率三相交流电动机驱动装置的研发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昆山桥蕙机械有限公司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RFID读写器及其RFID发光电子标签的研发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昆山睿翔讯通通信技术有限公司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往复式压电直线电木板送料设备研发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昆山市鸿磊电子科技有限公司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基于机器视觉的房屋建筑裂缝监测技术研究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昆山市建设工程质量检测中心</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子午胎一次法智能化柔性成型装备的研发及产业化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萨驰智能装备股份有限公司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基于视觉不良接头故障监测系统开发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萨驰智能装备股份有限公司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色彩分析仪的开发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苏州奥荣光电有限公司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99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在线式总磷分析仪的开发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苏州奥特福环境科技有限公司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沉浸式体验软件开发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苏州国之威文化科技有限公司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楼盘在线营销管理系统的开发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苏州花开四季网络科技有限公司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直型静脉留置针全自动组装生产线</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苏州嘉斯度智能装备有限公司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Y型留置针钢针自动化组装设备</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苏州嘉斯度智能装备有限公司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集成应力仪（ISM）的软件和测量技术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苏州精创光学仪器有限公司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机器视觉辅助人工检测系统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苏州精定位视觉科技有限公司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臭氧催化氧化处理废水的新材料与新装备研发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苏州科环环保科技有限公司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蛋白残留检测试剂盒研发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KPS005门冬胰岛素单链前体残留检测试剂盒研发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109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KPS002前导肽残留检测试剂盒研发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KPS001融合蛋白残留检测试剂盒研发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重组人胰岛素结构研究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重组人胰岛素杂质检测方法开发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重组人胰岛素相关蛋白杂质鉴定</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胰岛素效价测定、对比、延缓作用试验二期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胰岛素效价测定、对比、延缓作用试验一期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重组人胰岛素晶体结构解析技术服务合同</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苏州鲲鹏生物技术有限公司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人眼安全激光芯片的研发及封装工艺技术研究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苏州镭创光电技术有限公司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危险品车辆快速安全检测系统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苏州曼德克光电有限公司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119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障碍物动态视觉识别</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苏州南江乐博机器人有限公司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机器人python编程系统开发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苏州南江乐博机器人有限公司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纺织品用智能纳米新材料的研发及产业化研究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苏州世名科技股份有限公司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基于超临界流体的石墨烯制备及其复合材料的研究与应用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苏州世名科技股份有限公司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新型食管上皮脱落细胞采样器的研发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苏州唯善生物科技有限公司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瓜尔胶酶解技术研究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苏州昕能胶体技术有限公司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混动电池动力系统扩容技术研究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苏州易美新思新能源科技有限公司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机械手三维引导系统开发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苏州英士派克光电科技有限公司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人体代谢产物ZG0244非临床安全性评价</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药物ZG0128致癌和生殖毒安全性评价研究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129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GS-018双功能抗体临床前药学研究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创新药ZG5266非临床药动学研究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ZG-20200810项目ZG08项目样品病毒清除工艺的研究开发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临床试验用抗体药物研究与生产服务C20555-A</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临床试验用抗体药物研究与生产服务C20555</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苏州泽璟生物制药股份有限公司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柔性自动化生产线MES系统研发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苏州紫金港智能制造装备有限公司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高表面强度NC膜的研制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天韧膜科技（苏州）有限公司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高剥离强度NC膜的研制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天韧膜科技（苏州）有限公司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制备超支化结构的醇酸树脂</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长兴化学工业（中国）有限公司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高性能树脂的合成与表征</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长兴化学工业（中国）有限公司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139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百米级高温超导直流电缆系统设计研究二期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东部超导科技（苏州）有限公司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百米级高温超导直流电缆系统设计研究一期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东部超导科技（苏州）有限公司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净化功能窗帘布的研发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江苏鸿展新材料科技有限公司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高亮度OLED老化测试寿命仪</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江苏集萃有机光电技术研究所有限公司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喷气涡流纺高支纱线的研发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江苏京正特种纤维有限公司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高分子滤材加工过程中分子机理研究及性能改善</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礼德滤材科技（苏州）有限责任公司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辐射检测车自动投放标示器系统开发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苏州德菱邑铖精工机械股份有限公司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绿色环保吸塑制品的研发与设计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苏州丰连实业有限公司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衡创企业数据信息统计智能管理系统研发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苏州衡创信息科技有限公司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工厂化蚕蛹虫草标准化栽培示范及智能化系统集成技术开发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苏州家和蚕业生物科技有限公司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149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稻-虾-鸭综合种养关键技术集成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苏州江村农业科技有限公司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履带式联合收获机用机械差逆变速箱的研究与开发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苏州久富农业机械有限公司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履带式水稻联合收割机振动分析与轻量化设计研究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苏州久富农业机械有限公司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台湾特色苗木品种的引进及林禽立体种养关键技术研究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苏州瑞秋农业科技有限公司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涡流纺生产智能车间系统开发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苏州世祥生物纤维有限公司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稻鸭菜三品周年种养关键技术集成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苏州市金飞阳粮油专业合作社</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差别化涡流纺纱线的开发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苏州市星京泽纤维科技有限公司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基于物联网的给水设备质量跟踪系统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苏州市晔达给水设备有限公司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智慧电梯监控云管理平台和云门户系统研制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苏州台菱电梯有限公司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新能源电机用环保型高导热绝缘浸渍树脂的研发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苏州太湖电工新材料股份有限公司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159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新型阻燃高导热绝缘材料研发及产业化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苏州太湖电工新材料股份有限公司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网络直播短视频管理平台系统研制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苏州天算信息科技有限公司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稻-蟹-鱼复合共生种养技术集成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苏州天杏生态农业科技有限公司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多功能超快激光微细加工系统研发及产业化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六自由度机械手臂运动平台开发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选择性激光烧结3D打印装备集成和高分子粉末研发及产业化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选区激光熔化金属3D打印装备集成和成型工艺研发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陶瓷立体光刻3D打印装备集成和陶瓷膏料研发及产业化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激光立体光固化3D打印装备集成和光敏树脂研发及产业化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3D打印技术在隐形矫治及种植修复领域的探索应用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169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3D打印专用陶瓷复合材料的研发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苏州中瑞智创三维科技股份有限公司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乳酸菌生物保鲜菌株的开发</w:t>
            </w:r>
          </w:p>
        </w:tc>
        <w:tc>
          <w:tcPr>
            <w:tcW w:w="3459" w:type="dxa"/>
            <w:noWrap/>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基于植物乳杆菌开发缓解高血压复合益生菌制剂</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双歧杆菌菌株资源的挖掘及其功能开发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嗜酸乳杆菌高密度培养及其冻干活性保持的研究与开发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功能性益生菌筛选及其研究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益生菌食品营养健康与安全</w:t>
            </w:r>
          </w:p>
        </w:tc>
        <w:tc>
          <w:tcPr>
            <w:tcW w:w="3459" w:type="dxa"/>
            <w:noWrap/>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能改善肠易激综合征患者生活质量的菌株开发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微康益生菌（苏州）股份有限公司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高品质阿拉伯头巾产品的开发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吴江奥林特工艺品有限公司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高品质涡流纺纱线的研究与开发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吴江京奕特种纤维有限公司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179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抗皱织物开发技术研究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吴江龙升纺织有限公司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蛹虫草品种“沪丰3号”技术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吴江市家和蚕业专业合作社</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生态&amp;功能纺织品研发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吴江市生态面料有限公司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超疏水拒油功能棉纺织品的技术开发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吴江市桃源海润印染有限公司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5G超声射频信号采集与处理底层系统模块开发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智道医疗科技（苏州）有限公司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印染废水处理技术研发与推广应用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中广核达胜加速器技术有限公司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直线电机传动平台及其配套驱动控制器技术开发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东日精工（苏州）传动科技有限公司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耦合型微纳光纤传感器制备与声源定位方法研究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苏州电器科学研究院股份有限公司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基于VR全景在线店商平台开发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苏州合浩网络科技有限公司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豆制品加工过程废弃物的资源化利用关键技术及产品开发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苏州金记食品有限公司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189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病毒防护纳米滤材与口罩应用技术的研发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苏州市奥健医卫用品有限公司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智能物流装备联合研究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苏州双祺自动化设备有限公司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激光制氢技术开发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苏州思美特表面材料科技有限公司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压敏双面胶自动光电检测系统研制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苏州天立达胶粘制品有限公司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S40HV 驱动存储器模块开发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苏州仙林力齐电子科技有限公司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工业互联网标识解析主动标识及中间件应用场景解决方案研发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苏州协同创新智能制造装备有限公司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基于5G的模具监测系统研发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苏州协同创新智能制造装备有限公司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苏州地区标识应用和产业发展咨询研究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苏州协同创新智能制造装备有限公司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一种医用动态硫化丁基橡胶/聚丙烯热塑性弹性体的开发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中广核三角洲集团（苏州）特威塑胶有限公司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吴中区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家具和产品设计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江苏佰家丽新材料科技有限公司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199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家具组件设计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江苏佰家丽新材料科技有限公司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在线3D建模系统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江苏佰家丽新材料科技有限公司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面向瘫痪病人辅助通讯的实用化脑-机接口系统开发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江苏集萃脑机融合智能技术研究所有限公司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用于高位截瘫病人的康复辅助设备</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江苏集萃脑机融合智能技术研究所有限公司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脑机融合智能IP设计开发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江苏集萃脑机融合智能技术研究所有限公司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石油化工品和专有化学品生产技术咨询</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江苏集萃托普索清洁能源研发有限公司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乙苯脱氢制苯乙烯催化剂绝热评价装置设计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江苏集萃托普索清洁能源研发有限公司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茶叶基地生物有机肥开发技术研究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江苏小瓢虫生物科技有限公司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整体装配式建筑系统研发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江苏鑫宇装饰有限公司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粉尘防爆智能管理系统的研发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普绿法（苏州）环保安全研究院有限公司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209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L321车型NVH性能提升与轻量化关键技术研究及应用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清友（苏州）汽车技术有限公司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电动车QV20项目NVH性能调校技术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清友（苏州）汽车技术有限公司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老人居家养老机器人及管理开发系统的研发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寿带鸟信息科技（苏州）有限公司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立式模块散热系统的研发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苏州艾克威尔科技有限公司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炉外精炼在线检测智能装备样机研发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苏州宝联重工股份有限公司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基于云智能监控的燃料电池系统设计研制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苏州创智云联智能科技有限公司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阀门密封副性能优化研究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苏州德兰能源科技股份有限公司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10000立方和20000立方LNG双金属全容储罐应力分析和温度场分析技术研究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苏州杜尔气体化工装备有限公司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先进弹性体制备及生产工艺研究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苏州华东橡胶工业有限公司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赛务系统开发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苏州慧亭文化旅游发展有限公司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219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离子型液压油的技术研发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苏州金宏气体股份有限公司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基于新型多孔材料的电子特气纯化技术的开发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苏州金宏气体股份有限公司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高效音响产品开发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苏州美声电子有限公司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WT2060双头对镗加工中心开发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苏州群志机械设备有限公司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罗氏沼虾与中华绒螯蟹绿色高品质养殖技术应用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苏州市毛氏阳澄湖水产发展有限公司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阳澄湖虾蟹繁育和养殖技术研究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苏州市毛氏阳澄湖水产发展有限公司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“一种家具木板开槽设备”等十一件专利技术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苏州市苏品宅配文化有限公司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工业排放气体的净化和资源化利用技术与装备产业化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苏州市兴鲁空分设备科技发展有限公司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设备能耗管理物联网平台及智能采集硬件产品开发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苏州微缔软件股份有限公司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含氟共聚物多孔膜的制膜配方及利用该配方制备多孔膜的方法</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苏州孝义家光电科技有限公司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229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FFU风机过滤单元技术服务咨询</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苏州英德尔室内空气技术有限公司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全基因组 SNP芯片技术指导全雌美洲鲥鱼选育研究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苏州鱼之源生物科技有限公司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数字资产管理平台研究与应用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苏州智行众维智能科技有限公司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水性分散染料喷墨墨水研发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苏州中亚油墨有限公司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长效疏水抗菌型水性聚氨酯乳液</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苏州中亿兴新材料科技有限公司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智能加工工艺及产品检验方法研究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新黎明科技股份有限公司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吸入用异丙托溴铵溶液局部毒性试验</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长风药业股份有限公司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基于先进传感技术桥梁群在线监测评估专利技术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中亿丰建设集团股份有限公司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园林植物新品种选育与园林景观生态保护技术研发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苏州工业园区园林绿化工程有限公司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自清洁且高增透涂层制备技术的研发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苏州蓝沃奇纳米科技有限公司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239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大功率LED测试仪的关键技术研究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苏州索拉科技有限公司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MiniLED点测机机器视觉技术研究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苏州索拉科技有限公司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公共信用管理服务平台（二期）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苏州希格玛科技有限公司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政务协同支撑平台</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苏州希格玛科技有限公司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智慧城市嵌入式AI视觉平台的研发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苏州希格玛科技有限公司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城市道路平面交叉口精细化交通设计关键技术研究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悉地（苏州）勘察设计顾问有限公司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平原河网区初期雨水径流污染控制技术研究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悉地（苏州）勘察设计顾问有限公司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姑苏区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具有RIP2激酶抑制活性的化合物的研究开发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爱科诺生物医药（苏州）有限公司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RX-3117原料药药学补充研究和制剂GMP制备研究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百缮药业（苏州）有限公司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放射性药物制剂创新技术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博瑞生物医药(苏州)股份有限公司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249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TNP-2092临床II期研究开发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丹诺医药（苏州）有限公司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有抗肿瘤活性的Anti-CD47抗体开发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东曜药业有限公司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细胞应激反应调节剂的毒代动力学试验</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复星弘创（苏州）医药科技有限公司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轮胎外观人工智能视觉检测系统的研发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华澳轮胎设备科技（苏州）股份有限公司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WBP3396抗体新药的临床前药学研究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基石药业（苏州）有限公司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整合酶抑制剂（INSTI）治疗HIV感染的1类新药研发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吉斯凯（苏州）制药有限公司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人才大数据分析模型开发</w:t>
            </w:r>
          </w:p>
        </w:tc>
        <w:tc>
          <w:tcPr>
            <w:tcW w:w="3459" w:type="dxa"/>
            <w:noWrap w:val="0"/>
            <w:vAlign w:val="center"/>
          </w:tcPr>
          <w:p>
            <w:pPr>
              <w:widowControl/>
              <w:jc w:val="center"/>
              <w:textAlignment w:val="center"/>
              <w:rPr>
                <w:rFonts w:eastAsia="仿宋_GB2312"/>
                <w:szCs w:val="21"/>
              </w:rPr>
            </w:pPr>
            <w:r>
              <w:rPr>
                <w:rStyle w:val="6"/>
                <w:rFonts w:hint="default" w:ascii="Times New Roman" w:hAnsi="Times New Roman" w:eastAsia="仿宋_GB2312" w:cs="Times New Roman"/>
                <w:color w:val="auto"/>
                <w:sz w:val="21"/>
                <w:szCs w:val="21"/>
                <w:lang w:bidi="ar"/>
              </w:rPr>
              <w:t>荐客极聘网络技术（苏州）有限公司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材料表面改性技术的开发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江苏百赛飞生物科技有限公司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工业机器人智能感知与控制系统研制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江苏北人机器人系统股份有限公司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过敏诊断用原材料的开发及产业化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江苏浩欧博生物医药股份有限公司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259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新型硅前驱体专利技术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江苏南大光电材料股份有限公司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复杂场景下的拟人化自主决策与控制系统开发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金龙联合汽车工业（苏州）有限公司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抗体融合蛋白药物临床前药学研究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科越医药（苏州）有限公司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项目号IS02-KIRAP-20181220下抗体项目临床前的研究开发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科越医药（苏州）有限公司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临床用生物大分子激动型抗体（LB-01）创新药的工艺开发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礼进生物医药科技（苏州）有限公司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新一代ADC药物GQ1001分析方法开发与确证研究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启德医药科技（苏州）有限公司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siRNA工艺过程质量控制方法开发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启德医药科技（苏州）有限公司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激酶抑制剂XY0405的合作开发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勤浩医药（苏州）有限公司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化学仿制药物研发（二期）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瑞源医药科技（苏州）有限公司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化学仿制药物研发（一期）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瑞源医药科技（苏州）有限公司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269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角磨电机控制器系统的开发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赛卡电子科技（苏州）有限公司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一种基于多阶段分层采样的层次聚类方法和系统等三件专利技术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神行太保智能科技（苏州）有限公司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一种在地图上进行兴趣点采样的方法及系统等两件专利技术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神行太保智能科技（苏州）有限公司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第二代ALK双靶点抑制剂创新药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IS03-SSTK-20200901下CGT-18项目的临床前研究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IS01-SSTK-20200716下CGT-19项目的临床前研究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CXCR4拮抗剂项目专利技术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CGT-8012临床研究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CGT81对db/db小鼠伤口愈合有效性研究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CGT-8012生殖毒理评价</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盛世泰科生物医药技术（苏州）有限公司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279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“通过互联网进行云端信息服务的电话系统”等68项专利技术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思必驰科技股份有限公司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多功能自动裁切机系统研发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苏州安井自动化设备有限公司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依达拉奉原料药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依达拉奉项目处方前研究四期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依达拉奉项目处方前研究一期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化合物在大鼠MCAO模型中的药效测试</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项目FJTT-20180114的临床前研究开发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IS01-FJTT-20180114临床前申报实验的研究开发四期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苏州澳宗生物科技有限公司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BM001 C冻干制剂的研制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苏州百迈生物医药有限公司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一种白蛋白吲哚菁绿紫杉醇复合物及其制备方法与应用等五项专利技术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苏州百迈生物医药有限公司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289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一种二氧化锰纳米佐剂及其制备方法、应用等四项专利技术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苏州百迈生物医药有限公司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一种原位成胶化疗免疫联合治疗生物高分子药物组合物等5件专利技术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苏州百迈生物医药有限公司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BM001临床前研究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苏州百迈生物医药有限公司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人肠道来源微生物菌株及培养技术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苏州柏觅医药科技有限公司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瞬时高浓度废气处理工艺及系统研发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苏州道博环保技术服务有限公司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基于小样本数据的工业缺陷检测技术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苏州鼎纳自动化技术有限公司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用于羊五项传染病联检试剂盒的探针和引物设计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苏州工业园区强东医药科技有限公司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复方托吡卡胺滴眼液生产工艺开发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苏州工业园区天龙制药有限公司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曲伏前列素滴眼液生产工艺委托开发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苏州工业园区天龙制药有限公司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妥布霉素滴眼液开发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苏州工业园区天龙制药有限公司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299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妥布霉素地塞米松滴眼液开发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苏州工业园区天龙制药有限公司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内联过滤器注塑成型模具的开发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苏州工业园区协利塑胶有限公司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条码识别控制系统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苏州瀚泰克高新科技有限公司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针对呼吸道合胞体病毒的纳米抗体技术研发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苏州合一生物科技有限公司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人ROR1 CAR-T细胞的制备及临床前功能验证</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苏州恒康生命科学有限公司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经营工时签章系统开发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苏州衡星信息技术有限公司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基于区块链去中心化技术的三国策略游戏开发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苏州狐猴网络科技有限公司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SPT-07A注射液治疗急性缺血性脑卒中患者的有效性和安全性的临床研究二期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注射用HY0721项目Ⅰ期临床研究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HY0721临床前药代动力学研究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309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HY0721临床前安全性研究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HY1770临床前安全性研究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化学药HY0721的Ⅰ期临床研究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苏州沪云新药研发股份有限公司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变电站宽频暂态电压研究与开发项目</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苏州华天国科电力科技有限公司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基于边缘计算的分布式低压配电网无功补偿系统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苏州华天国科电力科技有限公司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用户侧供电可靠性分析与评估技术服务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苏州华天国科电力科技有限公司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输电线路机器人开发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苏州华天国科电力科技有限公司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FeRAM（铁电存储）和FeDRAM（铁电内存）设计和工艺等相关技术的开发三期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苏州汇峰微电子有限公司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氮化镓高效功率技术的合作开发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苏州晶湛半导体有限公司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低温封闭多级PCR检测人乳头瘤病毒</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苏州精准医疗科技有限公司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319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聚辰药盒项目研究（一期）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苏州聚辰源创科技有限公司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GT90002单抗的CMC研究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苏州开拓药业股份有限公司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化合物GT20029盐型、多晶型筛选与评估</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苏州开拓药业股份有限公司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化合物3合成工艺优化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苏州开拓药业股份有限公司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GT1708F合成工艺优化</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苏州开拓药业股份有限公司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靶向抗癌小分子创新药物GT1708F临床前DMPK实验研究开发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苏州开拓药业股份有限公司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一种手机壳式模块化药盒</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一种口腔护理装置</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一种卡扣连接稳定的识别用视频识别腕带</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一种新型多功能老年人腰肢康复装置</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329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一种社区养老安全监测系统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基于语音提示的老年人自动取药智能药盒</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苏州酷锐斯医疗科技有限公司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网络终端探测仪</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苏州迈科网络安全技术股份有限公司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5G融媒体底层技术研发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苏州梦想人软件科技有限公司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项目号RMXY-20190626下毒理项目研究开发六期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苏州锐明新药研发有限公司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项目号RMXY-20190626下毒理项目研究开发二期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苏州锐明新药研发有限公司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 I期临床样品生产及放行服务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RX518在GMP条件下的合成研究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RX518在晚期非小细胞肺癌患者中的安全性、耐受性、药代动力学和初步疗效的I期临床研究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 在晚期非小细胞肺癌患者中的安全性、耐受性、药代动力学和初步疗效的 I 期临床研究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339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化合物1合成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化合物1a合成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化合物6a、6b合成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化合物RX-6合成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RX518一线治疗EGFR突变的局部晚期或转移性非小细胞肺癌患者的有效性和安全性III期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RX208片工艺技术开发(150mg)</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RX518胶囊工艺技术开发（200mg)—工艺优化、3批预试制、2批临床用样品试制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RX518胶囊工艺技术开发（200mg)—振动筛转移验证，2批预试制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RX518胶囊工艺技术开发（200mg)-2批加速稳定性，1批预试制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RX518胶囊工艺技术开发（200mg)</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349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RX108在人体血浆中浓度的测定（NP-302）技术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RX108在人体血浆中浓度的测定 （NP-301）</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化学合成FTE服务2020</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化学合成FTE服务2019</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RX208在晚期恶性实体肿瘤患者中的安全性、耐受性、药代动力学和初步疗效的I期研究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RX108在复发转移性头颈部鳞癌以及在复发性胶质母细胞瘤患者中的II期临床研究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苏州润新生物科技有限公司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SZSDY-20200622项目下1210项目样品病毒清除工艺的研究开发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苏州盛迪亚生物医药有限公司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SZSDY-20200622A项目下1316项目样品病毒清除工艺的研究开发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苏州盛迪亚生物医药有限公司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轴承自动压入滚轮装置的研发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苏州市通达自动扶梯配件厂</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取水泵站智能调度模型</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苏州市中鉴华测环境科技有限公司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359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红外探测器及其制作方法</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苏州苏纳光电有限公司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抗癫痫1类新药TPN102</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苏州旺山旺水生物医药有限公司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抗新冠病毒化合物专利技术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苏州旺山旺水生物医药有限公司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Z轴圆筒电机（型号ILT-090-4-WC-TR-0.3-B）的设计、生产、维修技术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苏州维嘉科技股份有限公司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低推力脉动的永磁直线电机（专利号：2015101636663）等三项专利技术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苏州维嘉科技股份有限公司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低温封闭多级PCR检测人乳头瘤病毒相关技术秘密及专利技术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苏州西山生物技术有限公司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MEMS微镜芯片及扫描镜装置专利技术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苏州希景微机电科技有限公司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土壤-茶叶系统硒定量强化技术研究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苏州硒谷科技有限公司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功能农业立体监测与风险预警管控系统研发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苏州硒谷科技有限公司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人体中汞的分布与代谢及其和硒的相关性研究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苏州硒泰克生物科技有限公司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369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富含微量元素益生菌发酵中试研究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苏州硒泰克生物科技有限公司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基于车载的人脸识别辅助系统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苏州协创软件技术有限公司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“基因编辑与治疗”技术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苏州新芽基因生物技术有限公司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1类化药药物XNW8001开发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注射用XNW4107制剂冻干工艺开发及中试Tox样品研制五期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一类新药XNW15临床前毒理学研究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一类新药XNW7201临床前毒理学研究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化合物YCPH-1180盐型筛选与评估</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化合物S0041和S0124盐型研究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化合物XNW5004-2盐型及优选盐的 多晶型筛选与评估</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379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XNW4107项目非临床毒理研究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苏州信诺维医药科技股份有限公司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QLED材料特种前驱物的制备技术研究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苏州星烁纳米科技有限公司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Anti-FMC63 scFv抗体及其应用技术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苏州星湾生物科技有限公司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光器件技术开发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苏州旭创科技有限公司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环丁二醇及其关键中间体的工艺开发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苏州亚科科技股份有限公司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基于丙酮氨氧化技术的2-硝基丙烷环境友好生产工艺开发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苏州亚科科技股份有限公司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基于酶催化法制备NMN以及还原型辅酶NAD+和NADH的绿色高效小试工艺开发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苏州亚科科技股份有限公司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心梗抗体药物若干专利技术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苏州永心生物科技有限公司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抗癌药卡巴他赛脂肪酸前药的初步药动和药效学研究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苏州裕泰医药科技有限公司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口服类甘油三酯紫杉醇前药制剂的初步药动和药效学研究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苏州裕泰医药科技有限公司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389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环-4-L-羟脯氨酰基-L-丝氨酸-0-氨基酸酯及其盐</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苏州裕泰医药科技有限公司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抗癌药多西他赛脂肪酸前药的初步药动和药效学研究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苏州裕泰医药科技有限公司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出血性疾病系列诊断技术开发及应用</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苏州元德维康生物科技有限公司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YS001胶囊剂的委托开发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苏州泽润新药研发有限公司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YS001的非临床毒理学研究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苏州泽润新药研发有限公司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YS001非临床药代动力学研究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苏州泽润新药研发有限公司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YS001非临床抗肿瘤药效研究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苏州泽润新药研发有限公司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超高频RFID专用圆极化天线设计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苏州中桥智能科技有限公司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RFID超高频圆极化天线设计（续）</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苏州中桥智能科技有限公司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主副协同多通道警用装备射频识别应用系统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苏州中桥智能科技有限公司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399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RFID超高频圆极化天线设计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苏州中桥智能科技有限公司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WBP2156单克隆抗体药物部分临床前药学研究四期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天演药业（苏州）有限公司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WBP2066工作细胞库构建六期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天演药业（苏州）有限公司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WBP2066工作细胞库构建七期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天演药业（苏州）有限公司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CBP-1008新药临床前研究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同宜医药（苏州）有限公司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GLYCAN抗凝血药物6-MER技术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万新医药科技（苏州）有限公司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大尺寸LED背光系统优化设计与自适应控制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扬昕科技(苏州)有限公司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[14C]GP205非临床放射性药代动力学研究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项目号SZYXS-20181109(IND)抗流感病毒药效研究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抗丙型肝炎新药GP205临床前安全性研究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409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GP681临床前安全性研究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化合物GP675及GP681的DMPK实验研究开发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化合物GP1707D07及D07的DMPK实验研究开发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化合物GP675及GP681的DMPK实验研究开发三期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化合物GP675及GP681的DMPK实验研究开发四期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GP681片剂GMP样品的制备研究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银杏树药业（苏州）有限公司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临床前新药NGT001的工艺研发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愈磐生物科技（苏州）有限公司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NGT002新药研发IND阶段生产工艺研发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愈磐生物科技（苏州）有限公司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NGT001的IND阶段相关技术研究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愈磐生物科技（苏州）有限公司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光伏逆变器电磁兼容关键技术研发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爱士惟新能源技术（江苏）有限公司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419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高速铣削颤振稳定性多影响因素分析与工艺研究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菲斯达排放控制装置（苏州）有限公司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城市能源变革综合评价关键数据获取与实证分析研究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城市层面能源经济环境影响关系模型构建</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能源互联网下“气-电”互补性资源调度模式与规划方法研究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城市能源数据抓取工具实现和数据分析方法实现</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综合能源投资主体分析及多情景评价模型研究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城市智能用电市场机制与多场景灵活性资源优化调节技术研究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城市能源转型国际经验研究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建筑智慧能源系统运营优化研究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工业企业典型用能设备能效分析模型研究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国网（苏州）城市能源研究院有限责任公司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429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硝化反硝化脱氮工艺系统的开发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江苏博尔科环保科技有限公司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离网splite phase 并机产品及光伏逆变器弱电网支撑产品的研发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江苏固德威电源科技股份有限公司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一种船用燃油硫含量嗅探估算法</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江苏恒澄交科信息科技股份有限公司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苏州电子证照库二期建设（示范性应用场景扩充部分）</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江苏未至科技股份有限公司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高效点源处理装置开发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上源环工生态环境科技（苏州）有限公司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电生理系列医疗仪器控制系统开发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苏州百慧华业精密仪器有限公司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复合材料用高分散性功能性纳米炭黑材料开发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苏州宝化炭黑有限公司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基于linux系统的中大型编程控制器ST语言编程工具的开发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苏州保控电子科技有限公司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水田拖拉机宏微精准导航控制技术研究与设备开发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苏州博田自动化技术有限公司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新型金属热蒸发系统技术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苏州超锐微电子有限公司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439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高性能SPAD淬灭电路设计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苏州超锐微电子有限公司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基于FPGA的实时视频压缩与解压系统设计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苏州超锐微电子有限公司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疫苗纯化专用填料微球的开发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苏州楚博生物技术有限公司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用于医疗场景的常压室温空气等离子体发生和诊断装置的技术开发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苏州恩奇医疗器械有限公司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受电弓监控图像智能分析算法开发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苏州国浩智能科技有限公司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小型微流控全自动化学发光免疫分析诊断系统的配套试剂冻干微球</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苏州国科均豪生物科技有限公司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PROTAC技术用CRBN结合体的研究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苏州昊帆生物股份有限公司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研发、生产系列氨基酸技术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苏州昊帆生物股份有限公司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基于云网络技术管理的荧光测试通道开发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苏州和迈精密仪器有限公司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高分子橡塑材料的研发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苏州吉尼尔机械科技有限公司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449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高分子橡塑材料的开发&amp;低摩擦支架结构的开发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苏州吉尼尔机械科技有限公司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5-乙酰氨基丙酸活性抗菌辅料的技术开发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苏州健宇医疗科技有限公司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Fizeau型近红外激光波长计光学模块技术开发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苏州联讯仪器有限公司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LM系列光学校准与放料装置研制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苏州菱麦自动化设备科技有限公司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宏微组合驱动机械臂关节研制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苏州菱麦自动化设备科技有限公司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无障碍智能校园通讯管理系统终端设计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苏州木兰电子科技有限公司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智能语音报警系统开发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苏州清听声学科技有限公司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核电用304L不锈钢金属3D打印工艺开发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苏州三峰激光科技有限公司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超临界流体制备功能性聚丙烯发泡材料的开发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苏州申赛新材料有限公司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核酸检测样品智能处理系统</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苏州苏因智启生物科技有限公司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459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商场门店环境中行人重识别技术研发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苏州万店掌网络科技有限公司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污水中超痕量毒品及易制毒品检测方法和技术</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苏州微木智能系统有限公司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461</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工业固废管理平台系统的开发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苏州问源环境科技有限公司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462</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全自动血液培养仪控制软件系统的开发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苏州新实医疗科技有限公司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463</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基于云平台的血培养系统大数据分析软件平台的开发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苏州新实医疗科技有限公司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464</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650nm半导体红色激光防治近视研究</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苏州宣嘉光电科技有限公司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465</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嵌入半导体激光治疗仪的虹膜识别模块开发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苏州宣嘉光电科技有限公司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466</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半导体清洗设备人机交互智能系统开发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苏州亚信华电子科技有限公司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467</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智能仓储控制软件研发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苏州优斯托智能科技有限公司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468</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基于双目视觉的机器人精准对接技术研发</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苏州云骐智能科技有限公司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469</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弹簧弹片自动化生产设备及成型工艺设计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苏州兆能精密弹簧五金有限公司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szCs w:val="21"/>
              </w:rPr>
            </w:pPr>
            <w:r>
              <w:rPr>
                <w:rFonts w:eastAsia="仿宋_GB2312"/>
                <w:kern w:val="0"/>
                <w:szCs w:val="21"/>
                <w:lang w:bidi="ar"/>
              </w:rPr>
              <w:t>470</w:t>
            </w:r>
          </w:p>
        </w:tc>
        <w:tc>
          <w:tcPr>
            <w:tcW w:w="4050" w:type="dxa"/>
            <w:noWrap w:val="0"/>
            <w:vAlign w:val="center"/>
          </w:tcPr>
          <w:p>
            <w:pPr>
              <w:widowControl/>
              <w:jc w:val="left"/>
              <w:textAlignment w:val="center"/>
              <w:rPr>
                <w:rFonts w:eastAsia="仿宋_GB2312"/>
                <w:szCs w:val="21"/>
              </w:rPr>
            </w:pPr>
            <w:r>
              <w:rPr>
                <w:rFonts w:eastAsia="仿宋_GB2312"/>
                <w:kern w:val="0"/>
                <w:szCs w:val="21"/>
                <w:lang w:bidi="ar"/>
              </w:rPr>
              <w:t>陆地观测卫星数据专线推送服务</w:t>
            </w:r>
          </w:p>
        </w:tc>
        <w:tc>
          <w:tcPr>
            <w:tcW w:w="3459" w:type="dxa"/>
            <w:noWrap w:val="0"/>
            <w:vAlign w:val="center"/>
          </w:tcPr>
          <w:p>
            <w:pPr>
              <w:widowControl/>
              <w:jc w:val="left"/>
              <w:textAlignment w:val="center"/>
              <w:rPr>
                <w:rFonts w:eastAsia="仿宋_GB2312"/>
                <w:szCs w:val="21"/>
              </w:rPr>
            </w:pPr>
            <w:r>
              <w:rPr>
                <w:rFonts w:eastAsia="仿宋_GB2312"/>
                <w:kern w:val="0"/>
                <w:szCs w:val="21"/>
                <w:lang w:bidi="ar"/>
              </w:rPr>
              <w:t>苏州中科天启遥感科技有限公司</w:t>
            </w:r>
          </w:p>
        </w:tc>
        <w:tc>
          <w:tcPr>
            <w:tcW w:w="1083" w:type="dxa"/>
            <w:noWrap w:val="0"/>
            <w:vAlign w:val="center"/>
          </w:tcPr>
          <w:p>
            <w:pPr>
              <w:widowControl/>
              <w:jc w:val="center"/>
              <w:textAlignment w:val="center"/>
              <w:rPr>
                <w:rFonts w:eastAsia="仿宋_GB2312"/>
                <w:szCs w:val="21"/>
              </w:rPr>
            </w:pPr>
            <w:r>
              <w:rPr>
                <w:rFonts w:eastAsia="仿宋_GB2312"/>
                <w:kern w:val="0"/>
                <w:szCs w:val="21"/>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348" w:type="dxa"/>
            <w:gridSpan w:val="4"/>
            <w:noWrap/>
            <w:vAlign w:val="center"/>
          </w:tcPr>
          <w:p>
            <w:pPr>
              <w:widowControl/>
              <w:jc w:val="left"/>
              <w:textAlignment w:val="center"/>
              <w:rPr>
                <w:rFonts w:eastAsia="仿宋_GB2312"/>
                <w:kern w:val="0"/>
                <w:szCs w:val="21"/>
                <w:lang w:bidi="ar"/>
              </w:rPr>
            </w:pPr>
            <w:r>
              <w:rPr>
                <w:rFonts w:hint="eastAsia" w:eastAsia="仿宋_GB2312"/>
                <w:b/>
                <w:color w:val="000000"/>
                <w:sz w:val="24"/>
              </w:rPr>
              <w:t>二</w:t>
            </w:r>
            <w:r>
              <w:rPr>
                <w:rFonts w:eastAsia="仿宋_GB2312"/>
                <w:b/>
                <w:color w:val="000000"/>
                <w:sz w:val="24"/>
              </w:rPr>
              <w:t>、科技成果输出方补助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1</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高端智能多位体护理治疗床控制系统的研发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太仓中科信息技术研究院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太仓市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2</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公安检查站货运车辆快速检测系统</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浙江大学昆山创新中心</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3</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人眼安全激光芯片的研发及封装工艺技术研究</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浙江大学昆山创新中心</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4</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Y型留置针钢针自动化组装设备</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浙江大学昆山创新中心</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昆山市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5</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复杂场景下的拟人化自主决策与控制系统开发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清华大学苏州汽车研究院（吴江）</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吴江区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6</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半导体清洗设备人机交互智能系统开发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江苏集萃脑机融合智能技术研究所有限公司</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7</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土壤-茶叶系统硒定量强化技术研究</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南京大学（苏州）高新技术研究院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8</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功能农业立体监测与风险预警管控系统研发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南京大学（苏州）高新技术研究院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9</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化学仿制药物研发（二期）</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山东大学苏州研究院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10</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化学仿制药物研发（一期）</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山东大学苏州研究院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11</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基于车载的人脸识别辅助系统</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苏州工业园区洛加大先进技术研究院</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348" w:type="dxa"/>
            <w:gridSpan w:val="4"/>
            <w:noWrap/>
            <w:vAlign w:val="center"/>
          </w:tcPr>
          <w:p>
            <w:pPr>
              <w:widowControl/>
              <w:jc w:val="left"/>
              <w:textAlignment w:val="center"/>
              <w:rPr>
                <w:rFonts w:eastAsia="仿宋_GB2312"/>
                <w:kern w:val="0"/>
                <w:szCs w:val="21"/>
                <w:lang w:bidi="ar"/>
              </w:rPr>
            </w:pPr>
            <w:r>
              <w:rPr>
                <w:rFonts w:hint="eastAsia" w:eastAsia="仿宋_GB2312"/>
                <w:b/>
                <w:color w:val="000000"/>
                <w:sz w:val="24"/>
              </w:rPr>
              <w:t>三</w:t>
            </w:r>
            <w:r>
              <w:rPr>
                <w:rFonts w:eastAsia="仿宋_GB2312"/>
                <w:b/>
                <w:color w:val="000000"/>
                <w:sz w:val="24"/>
              </w:rPr>
              <w:t>、技术转移机构补助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1</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车用锂离子动力电池UDS技术开发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苏州科智云科技服务有限公司</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常熟市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6" w:type="dxa"/>
            <w:noWrap/>
            <w:vAlign w:val="center"/>
          </w:tcPr>
          <w:p>
            <w:pPr>
              <w:widowControl/>
              <w:jc w:val="center"/>
              <w:textAlignment w:val="center"/>
              <w:rPr>
                <w:rFonts w:eastAsia="仿宋_GB2312"/>
                <w:kern w:val="0"/>
                <w:szCs w:val="21"/>
                <w:lang w:bidi="ar"/>
              </w:rPr>
            </w:pPr>
            <w:r>
              <w:rPr>
                <w:rFonts w:eastAsia="仿宋_GB2312"/>
                <w:kern w:val="0"/>
                <w:szCs w:val="21"/>
                <w:lang w:bidi="ar"/>
              </w:rPr>
              <w:t>2</w:t>
            </w:r>
          </w:p>
        </w:tc>
        <w:tc>
          <w:tcPr>
            <w:tcW w:w="4050"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臭氧催化氧化处理废水的新材料与新装备研发</w:t>
            </w:r>
          </w:p>
        </w:tc>
        <w:tc>
          <w:tcPr>
            <w:tcW w:w="3459" w:type="dxa"/>
            <w:noWrap w:val="0"/>
            <w:vAlign w:val="center"/>
          </w:tcPr>
          <w:p>
            <w:pPr>
              <w:widowControl/>
              <w:jc w:val="left"/>
              <w:textAlignment w:val="center"/>
              <w:rPr>
                <w:rFonts w:eastAsia="仿宋_GB2312"/>
                <w:kern w:val="0"/>
                <w:szCs w:val="21"/>
                <w:lang w:bidi="ar"/>
              </w:rPr>
            </w:pPr>
            <w:r>
              <w:rPr>
                <w:rFonts w:eastAsia="仿宋_GB2312"/>
                <w:kern w:val="0"/>
                <w:szCs w:val="21"/>
                <w:lang w:bidi="ar"/>
              </w:rPr>
              <w:t>苏州市午忆企业管理有限公司</w:t>
            </w:r>
          </w:p>
        </w:tc>
        <w:tc>
          <w:tcPr>
            <w:tcW w:w="1083" w:type="dxa"/>
            <w:noWrap w:val="0"/>
            <w:vAlign w:val="center"/>
          </w:tcPr>
          <w:p>
            <w:pPr>
              <w:widowControl/>
              <w:jc w:val="center"/>
              <w:textAlignment w:val="center"/>
              <w:rPr>
                <w:rFonts w:eastAsia="仿宋_GB2312"/>
                <w:kern w:val="0"/>
                <w:szCs w:val="21"/>
                <w:lang w:bidi="ar"/>
              </w:rPr>
            </w:pPr>
            <w:r>
              <w:rPr>
                <w:rFonts w:eastAsia="仿宋_GB2312"/>
                <w:kern w:val="0"/>
                <w:szCs w:val="21"/>
                <w:lang w:bidi="ar"/>
              </w:rPr>
              <w:t>昆山市</w:t>
            </w:r>
          </w:p>
        </w:tc>
      </w:tr>
    </w:tbl>
    <w:p>
      <w:pPr>
        <w:spacing w:before="312" w:beforeLines="100" w:line="40" w:lineRule="exact"/>
        <w:rPr>
          <w:color w:val="000000"/>
          <w:sz w:val="44"/>
          <w:szCs w:val="44"/>
        </w:rPr>
      </w:pPr>
    </w:p>
    <w:p>
      <w:pPr>
        <w:spacing w:before="312" w:beforeLines="100" w:line="40" w:lineRule="exact"/>
        <w:rPr>
          <w:color w:val="000000"/>
          <w:sz w:val="44"/>
          <w:szCs w:val="44"/>
        </w:rPr>
      </w:pPr>
    </w:p>
    <w:p>
      <w:bookmarkStart w:id="0" w:name="_GoBack"/>
      <w:bookmarkEnd w:id="0"/>
    </w:p>
    <w:sectPr>
      <w:footerReference r:id="rId3" w:type="default"/>
      <w:footerReference r:id="rId4" w:type="even"/>
      <w:pgSz w:w="11906" w:h="16838"/>
      <w:pgMar w:top="170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3C40"/>
    <w:rsid w:val="2553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1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2021-07-15T05:28:00Z</dcterms:created>
  <dc:creator>松鼠喵huan</dc:creator>
  <cp:lastModifiedBy>松鼠喵huan</cp:lastModifiedBy>
  <dcterms:modified xsi:type="dcterms:W3CDTF">2021-07-15T05:28:50Z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