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2021年省科技成果转化专项资金创新型产业集群培育试点项目（C类）拟推荐现场考察名单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774"/>
        <w:gridCol w:w="279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优势性代谢性疾病创新药物的研发及产业化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派格生物医药(苏州)有限公司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新冠病毒mRNA疫苗的研发及产业化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苏州艾博生物科技有限公司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肿瘤免疫治疗CD137（4-1BB）激动性抗体LVGN6051的II、III期临床药品研发及产业化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礼进生物医药科技(苏州)有限公司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基于大数据及人工智能的创新药物研发及产业化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苏州阿尔脉生物科技有限公司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基于Harbour抗体研发平台的肿瘤和免疫性疾病创新药物研发及产业化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和铂医药(苏州)有限公司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RNA药物创新开发与药物分析平台的研发及产业化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苏州吉玛基因股份有限公司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重组人卵泡刺激素</w:t>
            </w:r>
            <w:r>
              <w:rPr>
                <w:rFonts w:cs="宋体" w:asciiTheme="minorEastAsia" w:hAnsiTheme="minorEastAsia"/>
                <w:sz w:val="20"/>
                <w:szCs w:val="20"/>
              </w:rPr>
              <w:t>-CTP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融合蛋白注射液研发及产业化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苏州晟济药业有限公司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214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新一代肿瘤免疫双特异性抗体Ⅰ类新药ES101的研发及产业化</w:t>
            </w:r>
          </w:p>
        </w:tc>
        <w:tc>
          <w:tcPr>
            <w:tcW w:w="163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科望(苏州)生物医药科技有限公司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工业园区</w:t>
            </w:r>
          </w:p>
        </w:tc>
      </w:tr>
    </w:tbl>
    <w:p>
      <w:pPr>
        <w:widowControl/>
        <w:spacing w:line="22" w:lineRule="atLeast"/>
        <w:ind w:right="1280"/>
        <w:rPr>
          <w:rFonts w:ascii="仿宋_GB2312" w:hAnsi="宋体" w:eastAsia="仿宋_GB2312" w:cs="Tahoma"/>
          <w:sz w:val="32"/>
          <w:szCs w:val="32"/>
        </w:rPr>
      </w:pPr>
    </w:p>
    <w:p>
      <w:pPr>
        <w:widowControl/>
        <w:spacing w:line="22" w:lineRule="atLeast"/>
        <w:ind w:right="1280"/>
        <w:rPr>
          <w:rFonts w:ascii="仿宋_GB2312" w:hAnsi="宋体" w:eastAsia="仿宋_GB2312" w:cs="Tahoma"/>
          <w:sz w:val="32"/>
          <w:szCs w:val="32"/>
        </w:rPr>
      </w:pPr>
    </w:p>
    <w:p>
      <w:pPr>
        <w:widowControl/>
        <w:spacing w:line="22" w:lineRule="atLeast"/>
        <w:ind w:right="1280"/>
        <w:rPr>
          <w:rFonts w:ascii="仿宋_GB2312" w:hAnsi="宋体" w:eastAsia="仿宋_GB2312" w:cs="Tahom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D1103"/>
    <w:rsid w:val="28C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2021-05-17T07:47:00Z</dcterms:created>
  <dc:creator>松鼠喵huan</dc:creator>
  <cp:lastModifiedBy>松鼠喵huan</cp:lastModifiedBy>
  <dcterms:modified xsi:type="dcterms:W3CDTF">2021-05-17T07:47:30Z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