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方正黑体_GBK" w:eastAsia="方正黑体_GBK"/>
          <w:szCs w:val="32"/>
        </w:rPr>
      </w:pPr>
      <w:bookmarkStart w:id="0" w:name="_GoBack"/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hAnsi="宋体" w:eastAsia="方正黑体_GBK"/>
          <w:szCs w:val="32"/>
        </w:rPr>
        <w:t>2</w:t>
      </w:r>
    </w:p>
    <w:bookmarkEnd w:id="0"/>
    <w:p>
      <w:pPr>
        <w:spacing w:line="560" w:lineRule="exact"/>
        <w:ind w:left="403"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江苏省“国家知识产权示范企业”和“国家知识产权优势企业”名单</w:t>
      </w:r>
    </w:p>
    <w:p>
      <w:pPr>
        <w:spacing w:line="560" w:lineRule="exact"/>
        <w:ind w:left="403" w:firstLine="0"/>
        <w:jc w:val="center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（排名不分先后）</w:t>
      </w:r>
    </w:p>
    <w:p>
      <w:pPr>
        <w:spacing w:line="540" w:lineRule="exact"/>
        <w:ind w:left="403" w:firstLine="0"/>
        <w:jc w:val="center"/>
        <w:rPr>
          <w:rFonts w:eastAsia="方正小标宋_GBK"/>
          <w:sz w:val="44"/>
          <w:szCs w:val="44"/>
        </w:rPr>
      </w:pPr>
    </w:p>
    <w:p>
      <w:pPr>
        <w:spacing w:line="540" w:lineRule="exact"/>
        <w:ind w:left="403" w:firstLine="320" w:firstLineChars="100"/>
        <w:rPr>
          <w:rFonts w:ascii="宋体" w:hAnsi="宋体" w:eastAsia="方正黑体_GBK"/>
          <w:kern w:val="2"/>
          <w:szCs w:val="44"/>
        </w:rPr>
      </w:pPr>
      <w:r>
        <w:rPr>
          <w:rFonts w:hint="eastAsia" w:ascii="宋体" w:hAnsi="宋体" w:eastAsia="方正黑体_GBK"/>
          <w:kern w:val="2"/>
          <w:szCs w:val="44"/>
        </w:rPr>
        <w:t>一、</w:t>
      </w:r>
      <w:r>
        <w:rPr>
          <w:rFonts w:ascii="宋体" w:hAnsi="宋体" w:eastAsia="方正黑体_GBK"/>
          <w:kern w:val="2"/>
          <w:szCs w:val="44"/>
        </w:rPr>
        <w:t xml:space="preserve">2013年度江苏省“国家知识产权示范企业” 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常熟开关制造有限公司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江苏江淮动力股份有限公司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好孩子儿童用品有限公司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中电电气集团有限公司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江苏正大天晴药业股份有限公司</w:t>
      </w:r>
    </w:p>
    <w:p>
      <w:pPr>
        <w:numPr>
          <w:ilvl w:val="0"/>
          <w:numId w:val="1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江苏天奇自动化工程股份有限公司</w:t>
      </w:r>
    </w:p>
    <w:p>
      <w:pPr>
        <w:spacing w:line="540" w:lineRule="exact"/>
        <w:ind w:firstLine="640" w:firstLineChars="200"/>
        <w:jc w:val="left"/>
        <w:rPr>
          <w:rFonts w:ascii="宋体" w:hAnsi="宋体" w:eastAsia="方正黑体_GBK"/>
          <w:kern w:val="2"/>
          <w:szCs w:val="44"/>
        </w:rPr>
      </w:pPr>
      <w:r>
        <w:rPr>
          <w:rFonts w:hint="eastAsia" w:ascii="宋体" w:hAnsi="宋体" w:eastAsia="方正黑体_GBK"/>
          <w:kern w:val="2"/>
          <w:szCs w:val="44"/>
        </w:rPr>
        <w:t>二、</w:t>
      </w:r>
      <w:r>
        <w:rPr>
          <w:rFonts w:ascii="宋体" w:hAnsi="宋体" w:eastAsia="方正黑体_GBK"/>
          <w:kern w:val="2"/>
          <w:szCs w:val="44"/>
        </w:rPr>
        <w:t>2015年度江苏省“国家知识产权示范企业”</w:t>
      </w:r>
    </w:p>
    <w:p>
      <w:pPr>
        <w:numPr>
          <w:ilvl w:val="0"/>
          <w:numId w:val="2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江苏恒瑞医药股份有限公司</w:t>
      </w:r>
    </w:p>
    <w:p>
      <w:pPr>
        <w:numPr>
          <w:ilvl w:val="0"/>
          <w:numId w:val="2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江苏先声药物研究有限公司</w:t>
      </w:r>
    </w:p>
    <w:p>
      <w:pPr>
        <w:numPr>
          <w:ilvl w:val="0"/>
          <w:numId w:val="2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大亚科技集团有限公司</w:t>
      </w:r>
    </w:p>
    <w:p>
      <w:pPr>
        <w:numPr>
          <w:ilvl w:val="0"/>
          <w:numId w:val="2"/>
        </w:numPr>
        <w:spacing w:line="540" w:lineRule="exact"/>
        <w:ind w:left="0" w:firstLine="640" w:firstLineChars="200"/>
        <w:jc w:val="left"/>
        <w:rPr>
          <w:rFonts w:ascii="宋体" w:hAnsi="宋体" w:eastAsia="方正黑体_GBK"/>
          <w:kern w:val="2"/>
          <w:szCs w:val="44"/>
        </w:rPr>
      </w:pPr>
      <w:r>
        <w:rPr>
          <w:szCs w:val="32"/>
        </w:rPr>
        <w:t>江苏康缘药业股份有限公司</w:t>
      </w:r>
    </w:p>
    <w:p>
      <w:pPr>
        <w:spacing w:line="540" w:lineRule="exact"/>
        <w:ind w:left="630" w:firstLine="0"/>
        <w:jc w:val="left"/>
        <w:rPr>
          <w:rFonts w:ascii="宋体" w:hAnsi="宋体" w:eastAsia="方正黑体_GBK"/>
          <w:kern w:val="2"/>
          <w:szCs w:val="44"/>
        </w:rPr>
      </w:pPr>
      <w:r>
        <w:rPr>
          <w:rFonts w:hint="eastAsia" w:ascii="宋体" w:hAnsi="宋体" w:eastAsia="方正黑体_GBK"/>
          <w:kern w:val="2"/>
          <w:szCs w:val="44"/>
        </w:rPr>
        <w:t>三、</w:t>
      </w:r>
      <w:r>
        <w:rPr>
          <w:rFonts w:ascii="宋体" w:hAnsi="宋体" w:eastAsia="方正黑体_GBK"/>
          <w:kern w:val="2"/>
          <w:szCs w:val="44"/>
        </w:rPr>
        <w:t>2016年度江苏省“国家知识产权示范企业”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江苏豪森药业集团有限公司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南京康尼机电股份有限公司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科沃斯机器人股份有限公司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南化集团研究院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江苏恩华药业股份有限公司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南京南瑞继保电气有限公司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南京中网卫星通信股份有限公司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常州四药制药有限公司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江苏兴达钢帘线股份有限公司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江苏九鼎新材料股份有限公司</w:t>
      </w:r>
    </w:p>
    <w:p>
      <w:pPr>
        <w:numPr>
          <w:ilvl w:val="0"/>
          <w:numId w:val="3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常熟长城轴承有限公司</w:t>
      </w:r>
    </w:p>
    <w:p>
      <w:pPr>
        <w:spacing w:line="540" w:lineRule="exact"/>
        <w:ind w:left="630" w:firstLine="0"/>
        <w:jc w:val="left"/>
        <w:rPr>
          <w:rFonts w:ascii="宋体" w:hAnsi="宋体" w:eastAsia="方正黑体_GBK"/>
          <w:kern w:val="2"/>
          <w:szCs w:val="44"/>
        </w:rPr>
      </w:pPr>
      <w:r>
        <w:rPr>
          <w:rFonts w:hint="eastAsia" w:ascii="宋体" w:hAnsi="宋体" w:eastAsia="方正黑体_GBK"/>
          <w:kern w:val="2"/>
          <w:szCs w:val="44"/>
        </w:rPr>
        <w:t>四、</w:t>
      </w:r>
      <w:r>
        <w:rPr>
          <w:rFonts w:ascii="宋体" w:hAnsi="宋体" w:eastAsia="方正黑体_GBK"/>
          <w:kern w:val="2"/>
          <w:szCs w:val="44"/>
        </w:rPr>
        <w:t>201</w:t>
      </w:r>
      <w:r>
        <w:rPr>
          <w:rFonts w:hint="eastAsia" w:ascii="宋体" w:hAnsi="宋体" w:eastAsia="方正黑体_GBK"/>
          <w:kern w:val="2"/>
          <w:szCs w:val="44"/>
        </w:rPr>
        <w:t>7</w:t>
      </w:r>
      <w:r>
        <w:rPr>
          <w:rFonts w:ascii="宋体" w:hAnsi="宋体" w:eastAsia="方正黑体_GBK"/>
          <w:kern w:val="2"/>
          <w:szCs w:val="44"/>
        </w:rPr>
        <w:t>年度江苏省“国家知识产权示范企业”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江苏奥赛康药业股份有限公司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苏交科集团股份有限公司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江苏四新科技应用研究所股份有限公司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中国电子科技集团公司第十四研究所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徐州工程机械集团有限公司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徐州重型机械有限公司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中车戚墅堰机车车辆工艺研究所有限公司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常州星宇车灯股份有限公司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江苏润源控股集团有限公司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无锡小天鹅股份有限公司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远东电缆有限公司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无锡华光锅炉股份有限公司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法尔胜集团公司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宝时得机械（中国）有限公司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莱克电气股份有限公司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江苏华佳控股集团有限公司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苏州天臣国际医疗科技有限公司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苏州东菱振动试验仪器有限公司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张家港固耐特围栏系统有限公司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江苏天舒电器有限公司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江苏力星通用钢球股份有限公司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南通中集特种运输设备制造有限公司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鑫缘茧丝绸集团股份有限公司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通光集团有限公司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南通富士通微电子股份有限公司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江苏神通阀门股份有限公司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连云港中复连众复合材料集团有限公司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江苏鹰游纺机有限公司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江苏辉丰农化股份有限公司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万新光学集团有限公司</w:t>
      </w:r>
    </w:p>
    <w:p>
      <w:pPr>
        <w:numPr>
          <w:ilvl w:val="0"/>
          <w:numId w:val="4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江苏扬子江药业集团</w:t>
      </w:r>
    </w:p>
    <w:p>
      <w:pPr>
        <w:spacing w:line="540" w:lineRule="exact"/>
        <w:jc w:val="left"/>
        <w:rPr>
          <w:rFonts w:ascii="宋体" w:hAnsi="宋体" w:eastAsia="方正黑体_GBK"/>
          <w:kern w:val="2"/>
          <w:szCs w:val="44"/>
        </w:rPr>
      </w:pPr>
      <w:r>
        <w:rPr>
          <w:rFonts w:hint="eastAsia" w:ascii="宋体" w:hAnsi="宋体" w:eastAsia="方正黑体_GBK"/>
          <w:kern w:val="2"/>
          <w:szCs w:val="44"/>
        </w:rPr>
        <w:t>五、</w:t>
      </w:r>
      <w:r>
        <w:rPr>
          <w:rFonts w:ascii="宋体" w:hAnsi="宋体" w:eastAsia="方正黑体_GBK"/>
          <w:kern w:val="2"/>
          <w:szCs w:val="44"/>
        </w:rPr>
        <w:t>201</w:t>
      </w:r>
      <w:r>
        <w:rPr>
          <w:rFonts w:hint="eastAsia" w:ascii="宋体" w:hAnsi="宋体" w:eastAsia="方正黑体_GBK"/>
          <w:kern w:val="2"/>
          <w:szCs w:val="44"/>
        </w:rPr>
        <w:t>8</w:t>
      </w:r>
      <w:r>
        <w:rPr>
          <w:rFonts w:ascii="宋体" w:hAnsi="宋体" w:eastAsia="方正黑体_GBK"/>
          <w:kern w:val="2"/>
          <w:szCs w:val="44"/>
        </w:rPr>
        <w:t>年度江苏省“国家知识产权示范企业”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红太阳集团有限公司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江苏久吾高科技股份有限公司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徐州科融环境资源股份有限公司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常州市钱璟康复股份有限公司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江苏凯特汽车部件有限公司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常州市宏发纵横新材料科技股份有限公司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新誉集团有限公司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灵通展览系统股份有限公司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江阴兴澄特种钢铁有限公司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江苏斯菲尔电气股份有限公司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飞依诺科技（苏州）有限公司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苏州佳世达电通有限公司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张家港康得新光电材料有限公司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苏州苏试试验仪器股份有限公司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苏州艾隆科技股份有限公司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苏州飞华铝制工业有限公司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通鼎互联信息股份有限公司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江苏恒力化纤股份有限公司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江苏金陵体育器材股份有限公司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苏州科达科技股份有限公司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苏州阿特斯阳光电力科技有限公司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昆山华恒焊接股份有限公司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苏州金螳螂幕墙有限公司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江苏骏马集团有限责任公司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江苏隆力奇生物科技股份有限公司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江苏亨通线缆科技有限公司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江苏中天科技股份有限公司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双钱集团（江苏）轮胎有限公司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江苏金太阳纺织科技股份有限公司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江苏天楹环保能源成套设备有限公司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中天科技海缆有限公司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南通星球石墨设备有限公司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紫罗兰家纺科技股份有限公司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中天科技光纤有限公司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江苏神马电力股份有限公司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南通中集罐式储运设备制造有限公司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中蓝连海设计研究院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江苏东浦管桩有限公司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日出东方太阳能股份有限公司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江苏苏云医疗器材有限公司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江苏科行环境工程技术有限公司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江苏东强股份有限公司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江苏恒顺醋业股份有限公司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江苏沃得机电集团有限公司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江苏扬农化工股份有限公司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扬力集团股份有限公司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江苏泰隆减速机股份有限公司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江苏太平洋精锻科技股份有限公司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双登集团股份有限公司</w:t>
      </w:r>
    </w:p>
    <w:p>
      <w:pPr>
        <w:numPr>
          <w:ilvl w:val="0"/>
          <w:numId w:val="5"/>
        </w:numPr>
        <w:spacing w:line="540" w:lineRule="exact"/>
        <w:ind w:left="0" w:firstLine="640" w:firstLineChars="200"/>
        <w:rPr>
          <w:szCs w:val="32"/>
        </w:rPr>
      </w:pPr>
      <w:r>
        <w:rPr>
          <w:rFonts w:hint="eastAsia"/>
          <w:szCs w:val="32"/>
        </w:rPr>
        <w:t>江苏天士力帝益药业有限公司</w:t>
      </w:r>
    </w:p>
    <w:p>
      <w:pPr>
        <w:spacing w:line="540" w:lineRule="exact"/>
        <w:ind w:left="630" w:firstLine="0"/>
        <w:rPr>
          <w:rFonts w:ascii="宋体" w:hAnsi="宋体" w:eastAsia="方正黑体_GBK"/>
          <w:kern w:val="2"/>
          <w:szCs w:val="32"/>
        </w:rPr>
      </w:pPr>
      <w:r>
        <w:rPr>
          <w:rFonts w:hint="eastAsia" w:ascii="宋体" w:hAnsi="宋体" w:eastAsia="方正黑体_GBK"/>
          <w:kern w:val="2"/>
          <w:szCs w:val="32"/>
        </w:rPr>
        <w:t>六、</w:t>
      </w:r>
      <w:r>
        <w:rPr>
          <w:rFonts w:ascii="宋体" w:hAnsi="宋体" w:eastAsia="方正黑体_GBK"/>
          <w:kern w:val="2"/>
          <w:szCs w:val="32"/>
        </w:rPr>
        <w:t xml:space="preserve">2013年度江苏省“国家知识产权优势企业” 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江苏柯菲平医药股份有限公司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江苏文光车辆附件有限公司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南京绿叶思科药业有限公司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江苏林洋电子有限公司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江苏高淳陶瓷股份有限公司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红豆集团有限公司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南京雨润食品有限公司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徐州开达精细化工有限公司</w:t>
      </w:r>
    </w:p>
    <w:p>
      <w:pPr>
        <w:numPr>
          <w:ilvl w:val="0"/>
          <w:numId w:val="6"/>
        </w:numPr>
        <w:spacing w:line="540" w:lineRule="exact"/>
        <w:ind w:left="0" w:firstLine="640" w:firstLineChars="200"/>
        <w:rPr>
          <w:szCs w:val="32"/>
        </w:rPr>
      </w:pPr>
      <w:r>
        <w:rPr>
          <w:szCs w:val="32"/>
        </w:rPr>
        <w:t>红宝丽集团股份有限公司</w:t>
      </w:r>
    </w:p>
    <w:p>
      <w:pPr>
        <w:pStyle w:val="4"/>
        <w:numPr>
          <w:ilvl w:val="0"/>
          <w:numId w:val="7"/>
        </w:numPr>
        <w:spacing w:line="540" w:lineRule="exact"/>
        <w:ind w:left="493" w:firstLine="0" w:firstLineChars="0"/>
        <w:jc w:val="center"/>
        <w:rPr>
          <w:rFonts w:ascii="方正黑体_GBK" w:eastAsia="方正黑体_GBK"/>
          <w:szCs w:val="32"/>
        </w:rPr>
      </w:pPr>
      <w:r>
        <w:rPr>
          <w:rFonts w:hint="eastAsia" w:ascii="宋体" w:hAnsi="宋体" w:eastAsia="方正黑体_GBK"/>
          <w:szCs w:val="32"/>
        </w:rPr>
        <w:t>2015</w:t>
      </w:r>
      <w:r>
        <w:rPr>
          <w:rFonts w:hint="eastAsia" w:ascii="方正黑体_GBK" w:eastAsia="方正黑体_GBK"/>
          <w:szCs w:val="32"/>
        </w:rPr>
        <w:t>年度江苏省“国家知识产权优势企业”名单</w:t>
      </w:r>
    </w:p>
    <w:p>
      <w:pPr>
        <w:numPr>
          <w:ilvl w:val="0"/>
          <w:numId w:val="8"/>
        </w:numPr>
        <w:spacing w:line="540" w:lineRule="exact"/>
        <w:ind w:left="0" w:firstLine="680"/>
        <w:jc w:val="left"/>
        <w:rPr>
          <w:szCs w:val="32"/>
        </w:rPr>
      </w:pPr>
      <w:r>
        <w:rPr>
          <w:rFonts w:hint="eastAsia"/>
          <w:szCs w:val="32"/>
        </w:rPr>
        <w:t>南京莱斯信息技术股份有限公司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南京联创科技集团股份有限公司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凌志环保股份有限公司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双良节能系统股份有限公司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无锡吉兴汽车声学部件科技有限公司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江苏宏鑫旋转补偿器科技有限公司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中电电机股份有限公司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徐州海伦哲专用车辆股份有限公司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徐州斯尔克纤维科技股份有限公司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常州市范群干燥设备有限公司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常州华达科捷光电仪器有限公司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江苏海狮机械集团有限公司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昆山吉海实业公司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澳洋集团有限公司</w:t>
      </w:r>
    </w:p>
    <w:p>
      <w:pPr>
        <w:numPr>
          <w:ilvl w:val="0"/>
          <w:numId w:val="8"/>
        </w:numPr>
        <w:spacing w:line="540" w:lineRule="exact"/>
        <w:ind w:left="0" w:firstLine="680"/>
        <w:rPr>
          <w:szCs w:val="32"/>
        </w:rPr>
      </w:pPr>
      <w:r>
        <w:rPr>
          <w:rFonts w:hint="eastAsia"/>
          <w:szCs w:val="32"/>
        </w:rPr>
        <w:t>长江润发集团有限公司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江苏金呢工程织物股份有限公司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南通市嘉宇斯纺织集团有限公司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南通友联数码技术开发有限公司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江苏海四达电源股份有限公司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南通铁人运动用品有限公司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江苏华艺服饰有限公司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江苏东源电器集团股份有限公司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南通新帝克单丝科技股份有限公司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江苏天明机械集团有限公司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连云港富安紫菜机械有限公司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连云港振兴集团石化设备制造有限公司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江苏康乃馨织造有限公司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金湖县华能机电有限公司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淮安万邦香料工业有限公司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江苏华峰自然纤维制品有限公司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江苏正大清江制药有限公司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江苏云马农机制造有限公司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江苏天雨环保集团有限公司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中国石化仪征化纤有限责任公司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金东纸业（江苏）股份有限公司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江苏洪昌科技股份有限公司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江苏仅一包装技术有限公司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镇江大力液压马达股份有限公司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江苏星火特钢有限公司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江苏兆胜空调有限公司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江苏腾宇机械制造有限公司</w:t>
      </w:r>
    </w:p>
    <w:p>
      <w:pPr>
        <w:numPr>
          <w:ilvl w:val="0"/>
          <w:numId w:val="8"/>
        </w:numPr>
        <w:spacing w:line="540" w:lineRule="exact"/>
        <w:ind w:left="0" w:firstLine="567"/>
        <w:rPr>
          <w:szCs w:val="32"/>
        </w:rPr>
      </w:pPr>
      <w:r>
        <w:rPr>
          <w:rFonts w:hint="eastAsia"/>
          <w:szCs w:val="32"/>
        </w:rPr>
        <w:t>江苏精科智能电气股份有限公司</w:t>
      </w:r>
    </w:p>
    <w:p>
      <w:pPr>
        <w:spacing w:line="54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八、</w:t>
      </w:r>
      <w:r>
        <w:rPr>
          <w:rFonts w:hint="eastAsia" w:ascii="宋体" w:hAnsi="宋体" w:eastAsia="方正黑体_GBK"/>
          <w:szCs w:val="32"/>
        </w:rPr>
        <w:t>2016</w:t>
      </w:r>
      <w:r>
        <w:rPr>
          <w:rFonts w:hint="eastAsia" w:ascii="方正黑体_GBK" w:eastAsia="方正黑体_GBK"/>
          <w:szCs w:val="32"/>
        </w:rPr>
        <w:t>年度江苏省“国家知识产权优势企业”名单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浙江天能电池（江苏）有限公司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常熟通润汽车零部件股份有限公司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江苏华宏科技股份有限公司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皓月汽车安全系统技术股份有限公司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江苏惠通集团有限责任公司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亚太泵阀有限公司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南京钢铁股份有限公司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太仓市康辉科技发展有限公司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苏州新海宜通信科技股份有限公司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江苏金秆农业装备有限公司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江苏威鹰机械有限公司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无锡祥生医学影像有限责任公司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江苏箭鹿毛纺股份有限公司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江苏鹏飞集团股份有限公司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江苏东宝农化股份有限公司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江苏明及电气股份有限公司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江阴芗菲服饰有限公司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徐州徐工基础工程机械有限公司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中车戚墅堰机车有限公司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盐城捷康三氯蔗糖制造有限公司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南京圣和药业股份有限公司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江苏日月照明电器有限公司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苏州东南碳制品有限公司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常州汉森机械有限公司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江苏高科物流科技股份有限公司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苏州昆仑绿建木结构科技股份有限公司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江苏天瑞仪器股份有限公司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苏州路之遥科技股份有限公司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太仓荣文合成纤维有限公司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天佑电器（苏州）有限公司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扬州扬杰电子科技股份有限公司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苏州奥智智能设备股份有限公司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江苏太平洋石英股份有限公司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苏州市昆士莱照明科技有限公司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苏州贯龙电磁线有限公司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江苏众恒染整有限公司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江苏省水利机械制造有限公司</w:t>
      </w:r>
    </w:p>
    <w:p>
      <w:pPr>
        <w:numPr>
          <w:ilvl w:val="0"/>
          <w:numId w:val="9"/>
        </w:numPr>
        <w:spacing w:line="540" w:lineRule="exact"/>
        <w:ind w:left="0" w:firstLine="640" w:firstLineChars="200"/>
        <w:rPr>
          <w:rFonts w:eastAsia="仿宋_GB2312"/>
          <w:szCs w:val="32"/>
        </w:rPr>
      </w:pPr>
      <w:r>
        <w:rPr>
          <w:rFonts w:hint="eastAsia" w:ascii="方正仿宋_GBK"/>
          <w:szCs w:val="32"/>
        </w:rPr>
        <w:t>中利科技集团股份有限公司</w:t>
      </w:r>
    </w:p>
    <w:p>
      <w:pPr>
        <w:pStyle w:val="4"/>
        <w:spacing w:line="540" w:lineRule="exact"/>
        <w:ind w:left="644" w:firstLine="0" w:firstLineChars="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九、</w:t>
      </w:r>
      <w:r>
        <w:rPr>
          <w:rFonts w:hint="eastAsia" w:ascii="宋体" w:hAnsi="宋体" w:eastAsia="方正黑体_GBK"/>
          <w:szCs w:val="32"/>
        </w:rPr>
        <w:t>2017</w:t>
      </w:r>
      <w:r>
        <w:rPr>
          <w:rFonts w:hint="eastAsia" w:ascii="方正黑体_GBK" w:eastAsia="方正黑体_GBK"/>
          <w:szCs w:val="32"/>
        </w:rPr>
        <w:t>年度江苏省“国家知识产权优势企业”名单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 w:eastAsia="仿宋_GB2312"/>
          <w:szCs w:val="32"/>
        </w:rPr>
        <w:t>中</w:t>
      </w:r>
      <w:r>
        <w:rPr>
          <w:rFonts w:hint="eastAsia"/>
          <w:szCs w:val="32"/>
        </w:rPr>
        <w:t>材科技股份有限公司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南京正大天晴制药有限公司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南京九思高科技有限公司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南京巨鲨显示科技有限公司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南京工大数控科技有限公司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江苏九天高科技股份有限公司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无锡济民可信山禾药业股份有限公司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江阴圆方机械制造有限公司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</w:pPr>
      <w:r>
        <w:rPr>
          <w:rFonts w:hint="eastAsia"/>
          <w:szCs w:val="32"/>
        </w:rPr>
        <w:t>无锡华联科技集团有限公司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</w:pPr>
      <w:r>
        <w:rPr>
          <w:rFonts w:hint="eastAsia"/>
        </w:rPr>
        <w:t>江阴润玛电子材料股份有限公司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中船澄西船舶修造有限公司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江苏怡达化学股份有限公司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神宇通信科技股份公司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590"/>
        <w:rPr>
          <w:spacing w:val="-10"/>
          <w:szCs w:val="32"/>
        </w:rPr>
      </w:pPr>
      <w:r>
        <w:rPr>
          <w:rFonts w:hint="eastAsia"/>
          <w:spacing w:val="-10"/>
          <w:szCs w:val="32"/>
        </w:rPr>
        <w:t>徐工集团工程机械有限公司江苏徐州工程机械研究院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徐州徐工液压件有限公司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徐州建机工程机械有限公司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江苏金彭车业有限公司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徐工集团工程机械股份有限公司科技分公司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利民化工股份有限公司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常州特尔玛枪嘴有限公司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江苏三恒科技股份有限公司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江苏久信医疗科技有限公司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中广核达胜加速器技术有限公司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盛科网络（苏州）有限公司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江苏苏净集团有限公司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江苏亨通光电股份有限公司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苏州博众精工科技有限公司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苏州腾晖光伏技术有限公司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昆山嘉华电子有限公司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苏州安洁科技股份有限公司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博瑞生物医药（苏州）股份有限公司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江苏华大离心机制造有限公司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苏州市意可机电有限公司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苏州二叶制药有限公司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苏州宝骅密封科技股份有限公司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苏州海陆重工股份有限公司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苏州光蓝信息技术有限公司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苏州宏久航空防热材料科技有限公司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苏州飞驰环保科技股份有限公司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昆山锐芯微电子有限公司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苏州迪芬德物联网科技有限公司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太仓市同维电子有限公司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太仓市悦博电动科技有限公司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太仓丽盛制版有限公司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苏州金纬机械制造有限公司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苏州维艾普新材料股份有限公司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奥特斯维能源（太仓）有限公司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江苏合丰机械制造有限公司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江苏永鼎股份有限公司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江苏亨通光网科技有限公司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太仓贝斯特机械设备有限公司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江苏华灿电讯股份有限公司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江苏金通灵流体机械科技股份有限公司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南通励成生物工程有限公司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南通华信中央空调有限公司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江苏现代电力科技股份有限公司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梦百合家居科技股份有限公司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江苏鹿得医疗电子股份有限公司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南通超达装备股份有限公司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南通泰慕士服装有限公司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南通思瑞机器制造有限公司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南通润邦重机有限公司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南通龙翔新材料科技股份有限公司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江苏陆地方舟新能源车辆股份有限公司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江苏中威科技软件系统有限公司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连云港福东正佑照明电器有限公司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连云港远洋流体装卸设备有限公司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连云港市弘扬石英制品有限公司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连云港华海诚科电子材料有限公司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江苏协诚科技发展有限公司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江苏卧尔康家居用品有限公司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盐城市步高汽配制造有限公司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江苏江佳机械有限公司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江苏神龙药业股份有限公司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江苏丰山集团股份有限公司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盐城利民农化有限公司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盐城市昶桦户外用品股份有限公司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盐城市兰丰环境工程科技有限公司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盐城阿特斯协鑫阳光电力科技有限公司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东台市东方船舶装配有限公司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江苏康杰机械股份有限公司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江苏黄河药业股份有限公司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江苏森威精锻有限公司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江苏正大丰海制药有限公司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江苏鼎烨药业有限公司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江苏神鹤科技发展有限公司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江苏中恒宠物用品股份有限公司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江苏中车电机有限公司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江苏明源纺织有限公司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江苏邦威机械制造有限公司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江苏奥力威传感高科股份有限公司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快乐木业集团有限公司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宝胜科技创新股份有限公司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泰州市华强照明器材有限公司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江苏艾兰得营养品有限公司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江苏南极机械有限责任公司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泰州苏中天线集团有限公司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大全集团有限公司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泰兴开广塑胶有限公司</w:t>
      </w:r>
    </w:p>
    <w:p>
      <w:pPr>
        <w:pStyle w:val="4"/>
        <w:numPr>
          <w:ilvl w:val="0"/>
          <w:numId w:val="10"/>
        </w:numPr>
        <w:spacing w:line="540" w:lineRule="exact"/>
        <w:ind w:left="0" w:firstLine="630"/>
        <w:rPr>
          <w:szCs w:val="32"/>
        </w:rPr>
      </w:pPr>
      <w:r>
        <w:rPr>
          <w:rFonts w:hint="eastAsia"/>
          <w:szCs w:val="32"/>
        </w:rPr>
        <w:t>宿迁市金田塑业有限公司</w:t>
      </w:r>
    </w:p>
    <w:p>
      <w:pPr>
        <w:spacing w:line="540" w:lineRule="exact"/>
        <w:ind w:left="630" w:firstLine="0"/>
        <w:rPr>
          <w:szCs w:val="32"/>
        </w:rPr>
      </w:pPr>
      <w:r>
        <w:rPr>
          <w:rFonts w:hint="eastAsia" w:ascii="方正黑体_GBK" w:eastAsia="方正黑体_GBK"/>
          <w:szCs w:val="32"/>
        </w:rPr>
        <w:t>十、</w:t>
      </w:r>
      <w:r>
        <w:rPr>
          <w:rFonts w:hint="eastAsia" w:ascii="宋体" w:hAnsi="宋体" w:eastAsia="方正黑体_GBK"/>
          <w:szCs w:val="32"/>
        </w:rPr>
        <w:t>2018</w:t>
      </w:r>
      <w:r>
        <w:rPr>
          <w:rFonts w:hint="eastAsia" w:ascii="方正黑体_GBK" w:eastAsia="方正黑体_GBK"/>
          <w:szCs w:val="32"/>
        </w:rPr>
        <w:t>年度江苏省“国家知识产权优势企业”名单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国电南瑞科技股份有限公司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南京日托光伏科技股份有限公司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南京国电南自电网自动化有限公司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南京三乐集团有限公司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南京长江工业炉科技有限公司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南京物联传感技术有限公司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徐州徐薯薯业科技有限公司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徐州煤矿安全设备制造有限公司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江苏八达重工机械股份有限公司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江苏久思乡食品科技有限公司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江苏永冠给排水设备有限公司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江苏宗申车业有限公司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徐州徐工筑路机械有限公司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江苏淮海新能源车辆有限公司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徐州浩通新材料科技股份有限公司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江苏中能硅业科技发展有限公司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徐州徐工随车起重机有限公司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江苏诺恩作物科学股份有限公司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江苏新汉菱生物工程股份有限公司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江苏中矿大正表面工程技术有限公司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江苏省精创电气股份有限公司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江苏康力源健身器材有限公司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赛摩电气股份有限公司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徐州博康信息化学品有限公司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五洋纺机有限公司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常州铭赛机器人科技股份有限公司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江苏考普乐新材料有限公司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常州汇拓科技有限公司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江苏恒立液压股份有限公司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江苏龙城精锻有限公司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江苏常发农业装备股份有限公司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江苏日盈电子股份有限公司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天合光能股份有限公司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江苏品正光电科技有限公司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江阴市江顺模具有限公司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江苏宝得换热设备股份有限公司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江苏方程电力科技有限公司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圣华盾防护科技股份有限公司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江苏沪宁钢机股份有限公司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江苏吉鑫风能科技股份有限公司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无锡曙光模具有限公司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江苏亨鑫科技有限公司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江苏银环精密钢管有限公司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江苏锦明工业机器人自动化有限公司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江阴通利光电科技有限公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苏州长光华医生物医学工程有限公司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苏州柯利达装饰股份有限公司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苏州益高电动车辆制造有限公司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江苏龙灯化学有限公司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苏州旭创科技有限公司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苏州巨峰电气绝缘系统股份有限公司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苏州韩博厨房电器科技有限公司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昆山工研院新型平板显示技术中心有限公司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太仓冠联高分子材料有限公司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苏州优德通力科技有限公司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江苏亨通电力电缆有限公司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苏州太湖电工新材料股份有限公司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康力电梯股份有限公司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阔地教育科技有限公司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八方电气（苏州）股份有限公司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江苏亨通光纤科技有限公司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膳魔师（中国）家庭制品有限公司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苏州华电电气股份有限公司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华天科技（昆山）电子有限公司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江苏捷帝机器人股份有限公司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澳帕曼织带（昆山）有限公司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江苏保捷锻压有限公司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友达光电（昆山）有限公司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州斯莱克精密设备股份有限公司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苏州上声电子股份有限公司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苏州美山子制衣有限公司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江苏美的清洁电器股份有限公司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苏州科逸住宅设备股份有限公司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苏州德能电机股份有限公司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苏州市金记食品有限公司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苏州瑞派宁科技有限公司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太仓沪试试剂有限公司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苏州金凯达机械科技股份有限公司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苏州金宏气体股份有限公司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苏州苏大维格光电科技股份有限公司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昆山龙腾光电有限公司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江苏小小恐龙儿童用品集团有限公司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昆山艾博机器人股份有限公司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苏州明志科技有限公司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张家港市盛港绿色防火建材有限公司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江苏索尔新能源科技股份有限公司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江苏新美星包装机械股份有限公司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常熟市天银机电股份有限公司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江苏金龙科技股份有限公司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南通百川新材料有限公司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江苏汤臣汽车零部件有限公司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中天储能科技有限公司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中天宽带技术有限公司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南通华冈计算机系统有限公司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江苏亨通电子线缆科技有限公司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江苏思源赫兹互感器有限公司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江苏文凤化纤集团有限公司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江苏恒丰强生物技术有限公司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江苏奥蓝工程玻璃有限公司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南通斯密特森光电科技有限公司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南通江海电容器股份有限公司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南通海立电子有限公司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江苏省如高高压电器有限公司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南通昌荣机电有限公司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海迪科（南通）光电科技有限公司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南通同洲电子有限责任公司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南通醋酸纤维有限公司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江苏金冠停车产业股份有限公司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海门慧聚药业有限公司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江苏联海生物科技有限公司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江苏京海禽业集团有限公司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江苏隆昌化工有限公司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南通恒金复合材料有限公司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南通超力卷板机制造有限公司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南通华东油压科技有限公司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中天科技精密材料有限公司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中天科技装备电缆有限公司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连云港杰瑞电子有限公司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连云港佑源医药设备制造有限公司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江苏苏盐阀门机械有限公司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江苏科力普汽车部件有限公司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盐城市好运文具有限公司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盐城市艾斯特体育器材有限公司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盐城万达利针织机械有限公司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盐城宏景机械科技股份有限公司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江苏华阳重工股份有限公司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江苏坤泰机械有限公司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江苏海特尔机械有限公司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江苏悦达专用车有限公司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江苏恒力组合机床有限公司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江苏金戈炜业环保科技股份有限公司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江苏海鼎电气科技有限公司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盐城市华森机械有限公司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盐城华旭光电技术有限公司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江苏隆基铝业有限公司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盐城市鑫洋电热材料有限公司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盐城市赛瑞特半导体照明有限公司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江苏和信石油机械有限公司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江苏金贸科技发展有限公司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江苏玖宇实业有限公司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江苏赛博宇华科技有限公司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盐城市锦瑞石油机械有限公司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江苏威耳化工有限公司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江苏金马油脂科技发展有限公司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江苏博敏电子有限公司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盐城平安机械有限公司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江苏中磊节能科技发展有限公司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盐城申源塑胶有限公司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江苏悦达家纺有限公司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江苏东阁不锈钢制品有限公司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盐城市华谊石油机械有限公司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江苏申利达机械制造有限公司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大丰海嘉诺药业有限公司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江苏省金峰石油机械制造有限公司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江苏吉能达环境能源科技有限公司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江苏华威机械制造有限公司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江苏高精机电装备有限公司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江苏中建材环保研究院有限公司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江苏华粮机械有限公司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江苏科华医疗器械科技有限公司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江苏谷登工程机械装备有限公司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东台市富安合成材料有限公司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江苏赛福探伤设备制造有限公司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江苏东方滤袋股份有限公司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江苏东方创意文化产业有限公司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江苏高和智能装备股份有限公司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江苏科维仪表控制工程有限公司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盐城博尔福机电科技发展有限公司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江苏创能电器有限公司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江苏长虹智能装备股份有限公司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江苏中科睿赛污染控制工程有限公司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江苏和鹰机电科技有限公司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江苏理研科技股份有限公司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江苏亿阀股份有限公司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向荣集团有限公司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江苏锋芒复合材料科技集团有限公司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镇江环太硅科技有限公司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江苏万奇电器集团有限公司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江苏和成显示科技股份有限公司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江苏银佳企业集团有限公司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中船动力有限公司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香江科技股份有限公司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恒宝股份有限公司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扬州立德粉末冶金股份有限公司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江苏华伦化工有限公司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泰兴市华诚机电制造有限公司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五行科技股份有限公司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江苏汉邦科技有限公司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金湖三木机械制造实业有限公司</w:t>
      </w:r>
    </w:p>
    <w:p>
      <w:pPr>
        <w:pStyle w:val="4"/>
        <w:numPr>
          <w:ilvl w:val="0"/>
          <w:numId w:val="11"/>
        </w:numPr>
        <w:spacing w:line="540" w:lineRule="exact"/>
        <w:ind w:left="0" w:firstLine="630"/>
      </w:pPr>
      <w:r>
        <w:rPr>
          <w:rFonts w:hint="eastAsia"/>
        </w:rPr>
        <w:t>江苏乾隆江南酒业股份有限公司</w:t>
      </w:r>
    </w:p>
    <w:p>
      <w:pPr>
        <w:widowControl/>
        <w:snapToGrid/>
        <w:spacing w:line="240" w:lineRule="auto"/>
        <w:ind w:firstLine="0"/>
        <w:jc w:val="left"/>
      </w:pPr>
    </w:p>
    <w:p>
      <w:pPr>
        <w:widowControl/>
        <w:shd w:val="clear" w:color="auto" w:fill="FFFFFF"/>
        <w:snapToGrid/>
        <w:spacing w:line="560" w:lineRule="exact"/>
        <w:ind w:firstLine="640" w:firstLineChars="200"/>
        <w:jc w:val="left"/>
        <w:rPr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97C"/>
    <w:multiLevelType w:val="multilevel"/>
    <w:tmpl w:val="26EB397C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82665"/>
    <w:multiLevelType w:val="multilevel"/>
    <w:tmpl w:val="2CC82665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0E45ABA"/>
    <w:multiLevelType w:val="multilevel"/>
    <w:tmpl w:val="30E45ABA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A2659B"/>
    <w:multiLevelType w:val="multilevel"/>
    <w:tmpl w:val="38A2659B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30142C7"/>
    <w:multiLevelType w:val="multilevel"/>
    <w:tmpl w:val="430142C7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736946"/>
    <w:multiLevelType w:val="multilevel"/>
    <w:tmpl w:val="46736946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D220A9"/>
    <w:multiLevelType w:val="multilevel"/>
    <w:tmpl w:val="5CD220A9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855880"/>
    <w:multiLevelType w:val="multilevel"/>
    <w:tmpl w:val="62855880"/>
    <w:lvl w:ilvl="0" w:tentative="0">
      <w:start w:val="1"/>
      <w:numFmt w:val="decimal"/>
      <w:lvlText w:val="%1."/>
      <w:lvlJc w:val="left"/>
      <w:pPr>
        <w:ind w:left="104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abstractNum w:abstractNumId="8">
    <w:nsid w:val="71E76833"/>
    <w:multiLevelType w:val="multilevel"/>
    <w:tmpl w:val="71E76833"/>
    <w:lvl w:ilvl="0" w:tentative="0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74831B73"/>
    <w:multiLevelType w:val="multilevel"/>
    <w:tmpl w:val="74831B7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2268C3"/>
    <w:multiLevelType w:val="multilevel"/>
    <w:tmpl w:val="752268C3"/>
    <w:lvl w:ilvl="0" w:tentative="0">
      <w:start w:val="7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7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11B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