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</w:rPr>
        <w:t>江苏省电子商务众创空间创建试点申报表</w:t>
      </w:r>
    </w:p>
    <w:tbl>
      <w:tblPr>
        <w:tblW w:w="8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309"/>
        <w:gridCol w:w="1395"/>
        <w:gridCol w:w="1234"/>
        <w:gridCol w:w="481"/>
        <w:gridCol w:w="1297"/>
        <w:gridCol w:w="568"/>
        <w:gridCol w:w="691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众创空间名称</w:t>
            </w:r>
          </w:p>
        </w:tc>
        <w:tc>
          <w:tcPr>
            <w:tcW w:w="311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成立时间</w:t>
            </w:r>
          </w:p>
        </w:tc>
        <w:tc>
          <w:tcPr>
            <w:tcW w:w="19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运营主体名称</w:t>
            </w:r>
          </w:p>
        </w:tc>
        <w:tc>
          <w:tcPr>
            <w:tcW w:w="697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运营主体性质</w:t>
            </w:r>
          </w:p>
        </w:tc>
        <w:tc>
          <w:tcPr>
            <w:tcW w:w="697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、企业（□国有、□民营），□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、投资机构，□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、高校，□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、其它社会组织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登记注册地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依托省级以上电子商务示范基地、企业名称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负责人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联系手机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联系手机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单位地址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Email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主要服务模式</w:t>
            </w:r>
          </w:p>
        </w:tc>
        <w:tc>
          <w:tcPr>
            <w:tcW w:w="697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□投资促进型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□培训辅导型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□媒体延伸型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□专业服务型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□创客孵化型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□其它，请说明：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8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主要服务方向</w:t>
            </w:r>
          </w:p>
        </w:tc>
        <w:tc>
          <w:tcPr>
            <w:tcW w:w="697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□电商零售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□电商代运营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□创意设计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□知识经济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□网红经济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□跨境电商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□垂直电商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□其它，请说明：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管理团队人员总数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其中大专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以上人数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创业导师数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自主支配场地建筑面积（平方米）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公共办公与服务场地面积（平方米）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天使投资（种子）基金（资金）规模（万元）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入驻项目数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入驻企业数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是否建有线上服务平台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0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880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设区市、省直管县商务局意见：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99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57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单位（签章）：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E1AE1"/>
    <w:rsid w:val="0B1E1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2018-01-12T09:06:00Z</dcterms:created>
  <dc:creator>小丫</dc:creator>
  <cp:lastModifiedBy>小丫</cp:lastModifiedBy>
  <dcterms:modified xsi:type="dcterms:W3CDTF">2018-01-12T09:10:31Z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