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方正黑体_GBK" w:eastAsia="方正黑体_GBK"/>
          <w:spacing w:val="-2"/>
          <w:sz w:val="32"/>
          <w:szCs w:val="32"/>
        </w:rPr>
      </w:pPr>
      <w:r>
        <w:rPr>
          <w:rFonts w:hint="eastAsia" w:ascii="方正黑体_GBK" w:eastAsia="方正黑体_GBK"/>
          <w:spacing w:val="-2"/>
          <w:sz w:val="32"/>
          <w:szCs w:val="32"/>
        </w:rPr>
        <w:t>附件</w:t>
      </w:r>
      <w:r>
        <w:rPr>
          <w:rFonts w:hint="eastAsia" w:ascii="方正黑体_GBK" w:hAnsi="宋体" w:eastAsia="方正黑体_GBK"/>
          <w:spacing w:val="-2"/>
          <w:sz w:val="32"/>
          <w:szCs w:val="32"/>
        </w:rPr>
        <w:t>3</w:t>
      </w:r>
    </w:p>
    <w:p>
      <w:pPr>
        <w:pStyle w:val="4"/>
        <w:spacing w:line="700" w:lineRule="exact"/>
        <w:ind w:left="2398" w:leftChars="304" w:hanging="1760" w:hangingChars="400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2017</w:t>
      </w:r>
      <w:r>
        <w:rPr>
          <w:rFonts w:hint="eastAsia" w:ascii="方正小标宋_GBK" w:eastAsia="方正小标宋_GBK"/>
          <w:sz w:val="44"/>
          <w:szCs w:val="44"/>
        </w:rPr>
        <w:t>年度江苏省知识产权维权援助工作</w:t>
      </w:r>
    </w:p>
    <w:p>
      <w:pPr>
        <w:pStyle w:val="4"/>
        <w:spacing w:line="700" w:lineRule="exact"/>
        <w:ind w:left="2398" w:leftChars="304" w:hanging="1760" w:hangingChars="4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成绩突出单位和成绩突出个人</w:t>
      </w:r>
    </w:p>
    <w:bookmarkEnd w:id="0"/>
    <w:p>
      <w:pPr>
        <w:pStyle w:val="4"/>
        <w:ind w:left="1918" w:leftChars="304" w:hanging="1280" w:hangingChars="400"/>
        <w:rPr>
          <w:rFonts w:ascii="方正黑体_GBK" w:eastAsia="方正黑体_GBK"/>
          <w:sz w:val="32"/>
          <w:szCs w:val="32"/>
        </w:rPr>
      </w:pPr>
    </w:p>
    <w:p>
      <w:pPr>
        <w:pStyle w:val="4"/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一、成绩突出单位（</w:t>
      </w:r>
      <w:r>
        <w:rPr>
          <w:rFonts w:hint="eastAsia" w:ascii="宋体" w:hAnsi="宋体" w:eastAsia="方正黑体_GBK"/>
          <w:sz w:val="32"/>
          <w:szCs w:val="32"/>
        </w:rPr>
        <w:t>5</w:t>
      </w:r>
      <w:r>
        <w:rPr>
          <w:rFonts w:hint="eastAsia" w:ascii="方正黑体_GBK" w:eastAsia="方正黑体_GBK"/>
          <w:sz w:val="32"/>
          <w:szCs w:val="32"/>
        </w:rPr>
        <w:t>个）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中国（江苏）知识产权局维权援助中心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中国（常州）知识产权维权援助中心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中国（苏州）知识产权维权援助中心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中国南通（家纺）知识产权快速维权中心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中国丹阳（眼镜）知识产权快速维权中心</w:t>
      </w:r>
    </w:p>
    <w:p>
      <w:pPr>
        <w:pStyle w:val="4"/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二、成绩突出个人（</w:t>
      </w:r>
      <w:r>
        <w:rPr>
          <w:rFonts w:hint="eastAsia" w:ascii="宋体" w:hAnsi="宋体" w:eastAsia="方正黑体_GBK"/>
          <w:sz w:val="32"/>
          <w:szCs w:val="32"/>
        </w:rPr>
        <w:t>17</w:t>
      </w:r>
      <w:r>
        <w:rPr>
          <w:rFonts w:hint="eastAsia" w:ascii="方正黑体_GBK" w:eastAsia="方正黑体_GBK"/>
          <w:sz w:val="32"/>
          <w:szCs w:val="32"/>
        </w:rPr>
        <w:t>名）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蒋  燕  中国（江苏）知识产权维权援助中心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王  莹  中国（江苏）知识产权维权援助中心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张利剑  南京市知识产权服务中心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张  爽  中国（无锡）知识产权维权援助中心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刘  洋  徐州市专利执法大队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王冬林  中国（常州）知识产权维权援助中心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华文松  中国（常州）知识产权维权援助中心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倪佳逸  苏州市保护知识产权举报投诉服务中心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侯  钰  南通市知识产权维权维权援助中心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刘  畅  南通市通州区家纺知识产权快速维权中心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严树青  淮安市知识产权维权援助中心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颜  旻  盐城市知识产权维权援助中心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陈菁逸  扬州市知识产权维权援助中心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刘  杰  丹阳（眼镜）知识产权快速维权中心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侯  滨  镇江知识产权维权援助中心新区分中心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刘  凯  泰州市知识产权局</w:t>
      </w:r>
    </w:p>
    <w:p>
      <w:pPr>
        <w:pStyle w:val="4"/>
        <w:spacing w:line="600" w:lineRule="exact"/>
        <w:ind w:firstLine="632" w:firstLineChars="200"/>
        <w:rPr>
          <w:rFonts w:ascii="方正仿宋_GBK" w:eastAsia="方正仿宋_GBK"/>
          <w:spacing w:val="-2"/>
          <w:sz w:val="32"/>
          <w:szCs w:val="32"/>
        </w:rPr>
      </w:pPr>
      <w:r>
        <w:rPr>
          <w:rFonts w:hint="eastAsia" w:ascii="方正仿宋_GBK" w:eastAsia="方正仿宋_GBK"/>
          <w:spacing w:val="-2"/>
          <w:sz w:val="32"/>
          <w:szCs w:val="32"/>
        </w:rPr>
        <w:t>洪倩倩  宿迁市知识产权维权援助中心</w:t>
      </w:r>
    </w:p>
    <w:p>
      <w:pPr>
        <w:pStyle w:val="4"/>
        <w:ind w:left="1902" w:leftChars="304" w:hanging="1264" w:hangingChars="400"/>
        <w:rPr>
          <w:rFonts w:ascii="方正仿宋_GBK" w:eastAsia="方正仿宋_GBK"/>
          <w:spacing w:val="-2"/>
          <w:sz w:val="32"/>
          <w:szCs w:val="32"/>
        </w:rPr>
      </w:pPr>
    </w:p>
    <w:p>
      <w:pPr>
        <w:pStyle w:val="4"/>
        <w:ind w:left="1902" w:leftChars="304" w:hanging="1264" w:hangingChars="400"/>
        <w:rPr>
          <w:rFonts w:ascii="方正仿宋_GBK" w:eastAsia="方正仿宋_GBK"/>
          <w:spacing w:val="-2"/>
          <w:sz w:val="32"/>
          <w:szCs w:val="32"/>
        </w:rPr>
      </w:pPr>
    </w:p>
    <w:p>
      <w:pPr>
        <w:pStyle w:val="4"/>
        <w:ind w:left="1902" w:leftChars="304" w:hanging="1264" w:hangingChars="400"/>
        <w:rPr>
          <w:rFonts w:ascii="方正仿宋_GBK" w:eastAsia="方正仿宋_GBK"/>
          <w:spacing w:val="-2"/>
          <w:sz w:val="32"/>
          <w:szCs w:val="32"/>
        </w:rPr>
      </w:pPr>
    </w:p>
    <w:p>
      <w:pPr>
        <w:pStyle w:val="4"/>
        <w:ind w:left="1902" w:leftChars="304" w:hanging="1264" w:hangingChars="400"/>
        <w:rPr>
          <w:rFonts w:ascii="方正仿宋_GBK" w:eastAsia="方正仿宋_GBK"/>
          <w:spacing w:val="-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F0BA7"/>
    <w:rsid w:val="470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eastAsia="方正仿宋_GBK" w:cs="方正仿宋_GBK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2018-01-23T01:11:00Z</dcterms:created>
  <dc:creator>carino</dc:creator>
  <cp:lastModifiedBy>carino</cp:lastModifiedBy>
  <dcterms:modified xsi:type="dcterms:W3CDTF">2018-01-23T01:12:11Z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