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附件</w:t>
      </w:r>
      <w:r>
        <w:rPr>
          <w:rFonts w:hint="eastAsia" w:ascii="方正黑体_GBK" w:hAnsi="宋体" w:eastAsia="方正黑体_GBK"/>
          <w:spacing w:val="-2"/>
          <w:sz w:val="32"/>
          <w:szCs w:val="32"/>
        </w:rPr>
        <w:t>2</w:t>
      </w:r>
    </w:p>
    <w:p>
      <w:pPr>
        <w:pStyle w:val="4"/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2017</w:t>
      </w:r>
      <w:r>
        <w:rPr>
          <w:rFonts w:hint="eastAsia" w:ascii="方正小标宋_GBK" w:eastAsia="方正小标宋_GBK"/>
          <w:sz w:val="44"/>
          <w:szCs w:val="44"/>
        </w:rPr>
        <w:t>年度江苏省知识产权行政执法工作</w:t>
      </w:r>
    </w:p>
    <w:p>
      <w:pPr>
        <w:pStyle w:val="4"/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成绩突出单位和成绩突出个人</w:t>
      </w:r>
    </w:p>
    <w:bookmarkEnd w:id="0"/>
    <w:p>
      <w:pPr>
        <w:pStyle w:val="4"/>
        <w:ind w:left="1902" w:leftChars="304" w:hanging="1264" w:hangingChars="400"/>
        <w:rPr>
          <w:rFonts w:ascii="方正仿宋_GBK" w:eastAsia="方正仿宋_GBK"/>
          <w:spacing w:val="-2"/>
          <w:sz w:val="32"/>
          <w:szCs w:val="32"/>
        </w:rPr>
      </w:pPr>
    </w:p>
    <w:p>
      <w:pPr>
        <w:pStyle w:val="4"/>
        <w:spacing w:line="600" w:lineRule="exact"/>
        <w:ind w:firstLine="632" w:firstLineChars="200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一、成绩突出单位（</w:t>
      </w:r>
      <w:r>
        <w:rPr>
          <w:rFonts w:hint="eastAsia" w:ascii="宋体" w:hAnsi="宋体" w:eastAsia="方正黑体_GBK"/>
          <w:spacing w:val="-2"/>
          <w:sz w:val="32"/>
          <w:szCs w:val="32"/>
        </w:rPr>
        <w:t>44</w:t>
      </w:r>
      <w:r>
        <w:rPr>
          <w:rFonts w:hint="eastAsia" w:ascii="方正黑体_GBK" w:eastAsia="方正黑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（一）设区市（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6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无锡市知识产权局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南通市知识产权局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扬州市知识产权局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镇江市知识产权局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（二）县（市、区）（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38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南京市（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4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南京市建邺区知识产权局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南京市浦口区知识产权局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南京市江宁区知识产权局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南京市六合区知识产权局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无锡市（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无锡市锡山区知识产权局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无锡市惠山区知识产权局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宜兴市知识产权局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徐州市（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徐州市贾汪区知识产权局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徐州市泉山区知识产权局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常州市（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5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常州市金坛区知识产权局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常州市武进区知识产权局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常州市天宁区知识产权局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常州市鼓楼区知识产权局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溧阳市知识产权局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苏州市（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5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苏州市吴中区知识产权局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苏州市姑苏区知识产权局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张家港市知识产权局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太仓市知识产权局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苏州国家高新技术产业开发区知识产权局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南通市（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南通市通州区知识产权局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南通市港闸区知识产权局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如皋市知识产权局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连云港市（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1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连云港市连云区知识产权局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淮安市（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淮安市淮阴区知识产权局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淮安市清浦区知识产权局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淮安市淮安区知识产权局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盐城市（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响水县知识产权局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建湖县知识产权局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扬州市（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扬州市邗江区知识产权局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扬州市广陵区知识产权局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高邮市知识产权局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镇江市（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镇江市丹徒区知识产权局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镇江市京口区知识产权局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镇江市润州区知识产权局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泰州市（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泰州市高港区科学技术和知识产权局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泰州市姜堰区科学技术和知识产权局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宿迁市（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2</w:t>
      </w:r>
      <w:r>
        <w:rPr>
          <w:rFonts w:hint="eastAsia" w:ascii="方正楷体_GBK" w:eastAsia="方正楷体_GBK"/>
          <w:spacing w:val="-2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宿迁市宿豫区知识产权局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泗洪县知识产权局</w:t>
      </w:r>
    </w:p>
    <w:p>
      <w:pPr>
        <w:pStyle w:val="4"/>
        <w:spacing w:line="600" w:lineRule="exact"/>
        <w:ind w:firstLine="632" w:firstLineChars="200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二、成绩突出个人（</w:t>
      </w:r>
      <w:r>
        <w:rPr>
          <w:rFonts w:hint="eastAsia" w:ascii="宋体" w:hAnsi="宋体" w:eastAsia="方正黑体_GBK"/>
          <w:spacing w:val="-2"/>
          <w:sz w:val="32"/>
          <w:szCs w:val="32"/>
        </w:rPr>
        <w:t>50</w:t>
      </w:r>
      <w:r>
        <w:rPr>
          <w:rFonts w:hint="eastAsia" w:ascii="方正黑体_GBK" w:eastAsia="方正黑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南京市（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5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陈少强  南京市玄武区知识产权局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郭  玲  南京秦淮区知识产权局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董劭珣  南京市栖霞区知识产权局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曹建培  南京市江宁区知识产权局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陈大庆  南京市高淳区知识产权局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无锡市（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王  晶  无锡市梁溪区科学技术局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白显毅  无锡市惠山区知识产权局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钱庆庆  无锡国家高新技术产业开发区（新吴区）科学技术和信息化局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徐州市（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罗传军  徐州市鼓楼区知识产权局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于  璐  丰县知识产权局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杨  瑶  邳州市知识产权局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常州市（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5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胡建卫  常州市知识产权局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姚  鑫  常州市知识产权局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  旭  常州市钟楼区知识产权局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许梓晗  江苏常州经济开发区科学技术局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贾晓东  武进国家高新技术产业开发区科学技术局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苏州市（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5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邱  汀  苏州市知识产权行政执法支队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陶  波  苏州市知识产权行政执法支队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沈  杰  苏州市吴江区知识产权局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刘振芳  张家港市知识产权局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陈金良  常熟市知识产权局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南通市（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4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杨广峰  南通市知识产权局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陈子国  南通市知识产权局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  刚  南通市通州区家纺知识产权快速维权中心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蒋圣青  海门市知识产权局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连云港市（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人）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  恒  连云港市知识产权局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刘璐璐  连云港市海州区知识产权局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韩晓明  东海县科技局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淮安市（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4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刘  斌  淮安市知识产权局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孙玉红  淮安市淮阴区知识产权局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赵留顺  淮安市淮安区知识产权局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周  蒙  涟水县知识产权局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盐城市（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薛  坚  盐城市知识产权局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姜仁俊  东台市知识产权局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陈志永  射阳县知识产权局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扬州市（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4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林  铃  扬州市知识产权局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李  玲  扬州市江都区知识产权局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王世林  宝应县知识产权局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夏杰翔  仪征市知识产权局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镇江市（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4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焦  杨  镇江市京口区知识产权局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  希  镇江市润州区知识产权局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  莹  镇江新区知识产权局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陶露露  镇江高新区科技发展局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泰州市（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4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周  雯  泰州市知识产权局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褚华岳  泰州市高港区科学技术和知识产权局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钱剑文  泰州市姜堰区科学技术和知识产权局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鞠志平  靖江市科学技术和知识产权局</w:t>
      </w:r>
    </w:p>
    <w:p>
      <w:pPr>
        <w:pStyle w:val="4"/>
        <w:spacing w:line="600" w:lineRule="exact"/>
        <w:ind w:firstLine="632" w:firstLineChars="200"/>
        <w:rPr>
          <w:rFonts w:ascii="方正楷体_GBK" w:eastAsia="方正楷体_GBK"/>
          <w:spacing w:val="-2"/>
          <w:sz w:val="32"/>
          <w:szCs w:val="32"/>
        </w:rPr>
      </w:pPr>
      <w:r>
        <w:rPr>
          <w:rFonts w:hint="eastAsia" w:ascii="方正楷体_GBK" w:eastAsia="方正楷体_GBK"/>
          <w:spacing w:val="-2"/>
          <w:sz w:val="32"/>
          <w:szCs w:val="32"/>
        </w:rPr>
        <w:t>宿迁市（</w:t>
      </w:r>
      <w:r>
        <w:rPr>
          <w:rFonts w:hint="eastAsia" w:ascii="宋体" w:hAnsi="宋体" w:eastAsia="方正楷体_GBK"/>
          <w:spacing w:val="-2"/>
          <w:sz w:val="32"/>
          <w:szCs w:val="32"/>
        </w:rPr>
        <w:t>3</w:t>
      </w:r>
      <w:r>
        <w:rPr>
          <w:rFonts w:hint="eastAsia" w:ascii="方正楷体_GBK" w:eastAsia="方正楷体_GBK"/>
          <w:spacing w:val="-2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杨  静  宿迁市知识产权局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  颐  宿迁市宿城区知识产权局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宋秀强  泗洪县知识产权局</w:t>
      </w:r>
    </w:p>
    <w:p>
      <w:pPr>
        <w:pStyle w:val="4"/>
        <w:ind w:left="1902" w:leftChars="304" w:hanging="1264" w:hangingChars="400"/>
        <w:rPr>
          <w:rFonts w:ascii="方正仿宋_GBK" w:eastAsia="方正仿宋_GBK"/>
          <w:spacing w:val="-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F34EE"/>
    <w:rsid w:val="5BB0535F"/>
    <w:rsid w:val="5C7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2018-01-23T01:08:00Z</dcterms:created>
  <dc:creator>carino</dc:creator>
  <cp:lastModifiedBy>carino</cp:lastModifiedBy>
  <dcterms:modified xsi:type="dcterms:W3CDTF">2018-01-23T01:09:26Z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