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 w:cs="仿宋_GB2312"/>
          <w:color w:val="000000"/>
          <w:kern w:val="0"/>
          <w:sz w:val="32"/>
          <w:szCs w:val="32"/>
        </w:rPr>
        <w:t>附件1：</w:t>
      </w:r>
    </w:p>
    <w:p>
      <w:pPr>
        <w:widowControl/>
        <w:snapToGrid w:val="0"/>
        <w:spacing w:line="560" w:lineRule="atLeast"/>
        <w:jc w:val="center"/>
        <w:rPr>
          <w:rFonts w:ascii="方正小标宋_GBK" w:eastAsia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cs="方正小标宋_GBK"/>
          <w:color w:val="000000"/>
          <w:kern w:val="0"/>
          <w:sz w:val="36"/>
          <w:szCs w:val="36"/>
        </w:rPr>
        <w:t>2017</w:t>
      </w:r>
      <w:r>
        <w:rPr>
          <w:rFonts w:hint="eastAsia" w:ascii="方正小标宋_GBK" w:eastAsia="方正小标宋_GBK" w:cs="方正小标宋_GBK"/>
          <w:color w:val="000000"/>
          <w:kern w:val="0"/>
          <w:sz w:val="36"/>
          <w:szCs w:val="36"/>
        </w:rPr>
        <w:t>年常熟市科技发展计划（工业项目）指南</w:t>
      </w:r>
    </w:p>
    <w:p>
      <w:pPr>
        <w:widowControl/>
        <w:spacing w:line="560" w:lineRule="atLeast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</w:p>
    <w:p>
      <w:pPr>
        <w:widowControl/>
        <w:spacing w:line="560" w:lineRule="atLeast"/>
        <w:ind w:firstLine="559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</w:t>
      </w:r>
      <w:r>
        <w:rPr>
          <w:rFonts w:hint="eastAsia" w:ascii="黑体" w:hAnsi="黑体" w:eastAsia="黑体" w:cs="黑体"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“上市助力”科技专项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G101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上市培育与拟上市企业、新三板挂牌与拟挂牌企业开展的符合国家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产业政策、高新产业支持方向的研究与开发</w:t>
      </w:r>
    </w:p>
    <w:p>
      <w:pPr>
        <w:spacing w:line="560" w:lineRule="atLeast"/>
        <w:ind w:firstLine="559" w:firstLineChars="20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二、“军民融合”</w:t>
      </w:r>
      <w:r>
        <w:rPr>
          <w:rFonts w:hint="eastAsia" w:ascii="黑体" w:hAnsi="黑体" w:eastAsia="黑体" w:cs="黑体"/>
          <w:sz w:val="28"/>
          <w:szCs w:val="28"/>
        </w:rPr>
        <w:t>科技专项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G201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新材料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G202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电子信息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G203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特种装备</w:t>
      </w:r>
    </w:p>
    <w:p>
      <w:pPr>
        <w:spacing w:line="560" w:lineRule="atLeast"/>
        <w:ind w:firstLine="559" w:firstLineChars="20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三、“主导产业</w:t>
      </w:r>
      <w:r>
        <w:rPr>
          <w:rFonts w:ascii="黑体" w:hAnsi="黑体" w:eastAsia="黑体" w:cs="黑体"/>
          <w:kern w:val="0"/>
          <w:sz w:val="28"/>
          <w:szCs w:val="28"/>
        </w:rPr>
        <w:t>1+N</w:t>
      </w:r>
      <w:r>
        <w:rPr>
          <w:rFonts w:hint="eastAsia" w:ascii="黑体" w:hAnsi="黑体" w:eastAsia="黑体" w:cs="黑体"/>
          <w:kern w:val="0"/>
          <w:sz w:val="28"/>
          <w:szCs w:val="28"/>
        </w:rPr>
        <w:t>”科技专项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G301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各板块主导产业骨干企业作为项目第一承担单位联合双创企业、技术领先型企业开展关键技术研发</w:t>
      </w:r>
    </w:p>
    <w:p>
      <w:pPr>
        <w:spacing w:line="560" w:lineRule="atLeast"/>
        <w:ind w:firstLine="559" w:firstLineChars="20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先进装备</w:t>
      </w:r>
      <w:r>
        <w:rPr>
          <w:rFonts w:hint="eastAsia" w:ascii="黑体" w:hAnsi="黑体" w:eastAsia="黑体" w:cs="黑体"/>
          <w:kern w:val="0"/>
          <w:sz w:val="28"/>
          <w:szCs w:val="28"/>
        </w:rPr>
        <w:t>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bookmarkStart w:id="0" w:name="_Toc16091"/>
      <w:bookmarkStart w:id="1" w:name="_Toc7567"/>
      <w:bookmarkStart w:id="2" w:name="_Toc19672"/>
      <w:bookmarkStart w:id="3" w:name="_Toc18188"/>
      <w:bookmarkStart w:id="4" w:name="_Toc31320"/>
      <w:bookmarkStart w:id="5" w:name="_Toc8259"/>
      <w:bookmarkStart w:id="6" w:name="_Toc7685"/>
      <w:bookmarkStart w:id="7" w:name="_Toc1325"/>
      <w:bookmarkStart w:id="8" w:name="_Toc11342"/>
      <w:bookmarkStart w:id="9" w:name="_Toc23882"/>
      <w:bookmarkStart w:id="10" w:name="_Toc31887"/>
      <w:bookmarkStart w:id="11" w:name="_Toc14375"/>
      <w:bookmarkStart w:id="12" w:name="_Toc5212"/>
      <w:bookmarkStart w:id="13" w:name="_Toc29608"/>
      <w:bookmarkStart w:id="14" w:name="_Toc31281"/>
      <w:bookmarkStart w:id="15" w:name="_Toc23640"/>
      <w:bookmarkStart w:id="16" w:name="_Toc7130"/>
      <w:bookmarkStart w:id="17" w:name="_Toc23488"/>
      <w:bookmarkStart w:id="18" w:name="_Toc18634"/>
      <w:bookmarkStart w:id="19" w:name="_Toc6196"/>
      <w:bookmarkStart w:id="20" w:name="_Toc17586"/>
      <w:bookmarkStart w:id="21" w:name="_Toc27094"/>
      <w:bookmarkStart w:id="22" w:name="_Toc161808700"/>
      <w:bookmarkStart w:id="23" w:name="_Toc161805451"/>
      <w:bookmarkStart w:id="24" w:name="_Toc161816801"/>
      <w:bookmarkStart w:id="25" w:name="_Toc161804656"/>
      <w:bookmarkStart w:id="26" w:name="_Toc162079184"/>
      <w:bookmarkStart w:id="27" w:name="_Toc166642090"/>
      <w:bookmarkStart w:id="28" w:name="_Toc161815871"/>
      <w:bookmarkStart w:id="29" w:name="_Toc161825495"/>
      <w:bookmarkStart w:id="30" w:name="_Toc161819179"/>
      <w:bookmarkStart w:id="31" w:name="_Toc161818701"/>
      <w:bookmarkStart w:id="32" w:name="_Toc162083272"/>
      <w:bookmarkStart w:id="33" w:name="_Toc161805669"/>
      <w:bookmarkStart w:id="34" w:name="_Toc162079432"/>
      <w:bookmarkStart w:id="35" w:name="_Toc161808984"/>
      <w:bookmarkStart w:id="36" w:name="_Toc161825104"/>
      <w:bookmarkStart w:id="37" w:name="_Toc161805232"/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G401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智能感知、智能控制、智能检测等智能装备及系统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G402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工业生产过程综合自动化控制系统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G403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机器人执行机构、驱动部件与控制系统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G404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专用设备、通用机械装备制造技术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G405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玻璃模具耐磨损、高精度制造技术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G406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机械基础件特种加工技术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G407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海洋装备、航空航天装备制造技术</w:t>
      </w:r>
    </w:p>
    <w:p>
      <w:pPr>
        <w:ind w:firstLine="559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五、新材料及先进能源技术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G501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光电通信新材料、光电子新材料、汽车新材料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G502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新型功能高分子材料的制备及应用技术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G503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低密度、高强度、高弹性模量、抗疲劳新型金属材料制备及应用技术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G504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新型纤维及复合材料的制备及应用技术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G505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环境友好型、资源节约型环保材料制备及应用技术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G506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半导体、高效能电池、储能等新材料制备与应用技术</w:t>
      </w:r>
    </w:p>
    <w:p>
      <w:pPr>
        <w:spacing w:line="560" w:lineRule="atLeast"/>
        <w:ind w:firstLine="559" w:firstLineChars="2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六、其他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G601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传统产业升级技术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G602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电子信息产业关键技术</w:t>
      </w:r>
    </w:p>
    <w:p>
      <w:pPr>
        <w:spacing w:line="560" w:lineRule="atLeast"/>
        <w:ind w:firstLine="559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 xml:space="preserve">G603  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大数据应用技术</w:t>
      </w:r>
    </w:p>
    <w:p>
      <w:pPr>
        <w:spacing w:line="560" w:lineRule="atLeast"/>
        <w:ind w:firstLine="559" w:firstLineChars="200"/>
        <w:rPr>
          <w:rFonts w:ascii="仿宋_GB2312" w:hAnsi="仿宋" w:eastAsia="仿宋_GB2312"/>
          <w:color w:val="000000"/>
          <w:kern w:val="0"/>
          <w:sz w:val="28"/>
          <w:szCs w:val="28"/>
        </w:rPr>
      </w:pPr>
    </w:p>
    <w:p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59A5"/>
    <w:rsid w:val="4CA059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2017-05-04T05:17:00Z</dcterms:created>
  <dc:creator>Administrator</dc:creator>
  <cp:lastModifiedBy>Administrator</cp:lastModifiedBy>
  <dcterms:modified xsi:type="dcterms:W3CDTF">2017-05-04T05:17:14Z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