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afterLines="50" w:line="590" w:lineRule="exact"/>
        <w:jc w:val="left"/>
        <w:rPr>
          <w:rFonts w:ascii="黑体" w:eastAsia="黑体"/>
          <w:sz w:val="32"/>
          <w:szCs w:val="32"/>
        </w:rPr>
      </w:pPr>
      <w:r>
        <w:rPr>
          <w:rFonts w:hint="eastAsia" w:ascii="黑体" w:eastAsia="黑体"/>
          <w:sz w:val="32"/>
          <w:szCs w:val="32"/>
        </w:rPr>
        <w:t>附件1：</w:t>
      </w:r>
    </w:p>
    <w:p>
      <w:pPr>
        <w:spacing w:line="540" w:lineRule="exact"/>
        <w:ind w:firstLine="440" w:firstLineChars="100"/>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rPr>
        <w:t>2017年度常熟市科技发展计划（社会发展）</w:t>
      </w:r>
    </w:p>
    <w:p>
      <w:pPr>
        <w:spacing w:line="540" w:lineRule="exact"/>
        <w:ind w:firstLine="440" w:firstLineChars="100"/>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rPr>
        <w:t>项目指南</w:t>
      </w:r>
    </w:p>
    <w:p>
      <w:pPr>
        <w:spacing w:line="540" w:lineRule="exact"/>
        <w:ind w:firstLine="600" w:firstLineChars="200"/>
        <w:rPr>
          <w:rFonts w:hint="eastAsia" w:ascii="仿宋_GB2312" w:hAnsi="宋体" w:eastAsia="仿宋_GB2312"/>
          <w:sz w:val="30"/>
          <w:szCs w:val="30"/>
        </w:rPr>
      </w:pPr>
    </w:p>
    <w:p>
      <w:pPr>
        <w:adjustRightInd w:val="0"/>
        <w:snapToGrid w:val="0"/>
        <w:spacing w:line="540" w:lineRule="exact"/>
        <w:ind w:firstLine="600" w:firstLineChars="200"/>
        <w:rPr>
          <w:rFonts w:hint="eastAsia" w:ascii="黑体" w:hAnsi="宋体" w:eastAsia="黑体"/>
          <w:sz w:val="30"/>
          <w:szCs w:val="30"/>
        </w:rPr>
      </w:pPr>
      <w:r>
        <w:rPr>
          <w:rFonts w:hint="eastAsia" w:ascii="黑体" w:eastAsia="黑体"/>
          <w:sz w:val="30"/>
          <w:szCs w:val="30"/>
        </w:rPr>
        <w:t>一、重点项目</w:t>
      </w:r>
    </w:p>
    <w:p>
      <w:pPr>
        <w:pStyle w:val="4"/>
        <w:spacing w:line="540" w:lineRule="exact"/>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围绕民生科技重点领域的关键问题，以市委、市政府确立“十三五”期间实事工程为依托，引导科技创新深入民生领域，加强科技成果的应用和集成示范，促进科技创新成果服务社会民生，为构建幸福常熟、美丽常熟提供科技支撑。</w:t>
      </w:r>
    </w:p>
    <w:p>
      <w:pPr>
        <w:spacing w:line="5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S3011、“互联网</w:t>
      </w:r>
      <w:r>
        <w:rPr>
          <w:rFonts w:hint="eastAsia" w:asciiTheme="minorEastAsia" w:hAnsiTheme="minorEastAsia" w:eastAsiaTheme="minorEastAsia"/>
          <w:b/>
          <w:color w:val="000000"/>
          <w:sz w:val="30"/>
          <w:szCs w:val="30"/>
        </w:rPr>
        <w:t>+</w:t>
      </w:r>
      <w:r>
        <w:rPr>
          <w:rFonts w:hint="eastAsia" w:asciiTheme="minorEastAsia" w:hAnsiTheme="minorEastAsia" w:eastAsiaTheme="minorEastAsia"/>
          <w:color w:val="000000"/>
          <w:sz w:val="30"/>
          <w:szCs w:val="30"/>
        </w:rPr>
        <w:t>民生”科技示范</w:t>
      </w:r>
    </w:p>
    <w:p>
      <w:pPr>
        <w:pStyle w:val="4"/>
        <w:spacing w:line="540" w:lineRule="exact"/>
        <w:ind w:firstLine="588" w:firstLineChars="196"/>
        <w:rPr>
          <w:rFonts w:hint="eastAsia" w:asciiTheme="minorEastAsia" w:hAnsiTheme="minorEastAsia" w:eastAsiaTheme="minorEastAsia"/>
          <w:bCs/>
          <w:color w:val="000000"/>
          <w:sz w:val="30"/>
          <w:szCs w:val="30"/>
        </w:rPr>
      </w:pPr>
      <w:r>
        <w:rPr>
          <w:rFonts w:hint="eastAsia" w:asciiTheme="minorEastAsia" w:hAnsiTheme="minorEastAsia" w:eastAsiaTheme="minorEastAsia"/>
          <w:bCs/>
          <w:color w:val="000000"/>
          <w:sz w:val="30"/>
          <w:szCs w:val="30"/>
        </w:rPr>
        <w:t xml:space="preserve">S3012、生态环境修复科技示范                      </w:t>
      </w:r>
    </w:p>
    <w:p>
      <w:pPr>
        <w:pStyle w:val="4"/>
        <w:spacing w:line="540" w:lineRule="exact"/>
        <w:ind w:firstLine="600" w:firstLineChars="200"/>
        <w:rPr>
          <w:rFonts w:hint="eastAsia" w:asciiTheme="minorEastAsia" w:hAnsiTheme="minorEastAsia" w:eastAsiaTheme="minorEastAsia"/>
          <w:bCs/>
          <w:color w:val="000000"/>
          <w:sz w:val="30"/>
          <w:szCs w:val="30"/>
        </w:rPr>
      </w:pPr>
      <w:r>
        <w:rPr>
          <w:rFonts w:hint="eastAsia" w:asciiTheme="minorEastAsia" w:hAnsiTheme="minorEastAsia" w:eastAsiaTheme="minorEastAsia"/>
          <w:sz w:val="30"/>
          <w:szCs w:val="30"/>
        </w:rPr>
        <w:t>S3013、绿色建筑和民</w:t>
      </w:r>
      <w:r>
        <w:rPr>
          <w:rFonts w:hint="eastAsia" w:asciiTheme="minorEastAsia" w:hAnsiTheme="minorEastAsia" w:eastAsiaTheme="minorEastAsia"/>
          <w:bCs/>
          <w:color w:val="000000"/>
          <w:sz w:val="30"/>
          <w:szCs w:val="30"/>
        </w:rPr>
        <w:t>用节能科技示范</w:t>
      </w:r>
    </w:p>
    <w:p>
      <w:pPr>
        <w:pStyle w:val="4"/>
        <w:spacing w:line="540" w:lineRule="exact"/>
        <w:ind w:firstLine="600" w:firstLineChars="200"/>
        <w:rPr>
          <w:rFonts w:hint="eastAsia" w:asciiTheme="minorEastAsia" w:hAnsiTheme="minorEastAsia" w:eastAsiaTheme="minorEastAsia"/>
          <w:bCs/>
          <w:color w:val="000000"/>
          <w:sz w:val="30"/>
          <w:szCs w:val="30"/>
        </w:rPr>
      </w:pPr>
      <w:r>
        <w:rPr>
          <w:rFonts w:hint="eastAsia" w:asciiTheme="minorEastAsia" w:hAnsiTheme="minorEastAsia" w:eastAsiaTheme="minorEastAsia"/>
          <w:bCs/>
          <w:color w:val="000000"/>
          <w:sz w:val="30"/>
          <w:szCs w:val="30"/>
        </w:rPr>
        <w:t>S3014、节水（能）或减排科技示范</w:t>
      </w:r>
    </w:p>
    <w:p>
      <w:pPr>
        <w:pStyle w:val="4"/>
        <w:spacing w:line="540" w:lineRule="exact"/>
        <w:ind w:firstLine="600" w:firstLineChars="200"/>
        <w:rPr>
          <w:rFonts w:hint="eastAsia" w:asciiTheme="minorEastAsia" w:hAnsiTheme="minorEastAsia" w:eastAsiaTheme="minorEastAsia"/>
          <w:bCs/>
          <w:color w:val="000000"/>
          <w:sz w:val="30"/>
          <w:szCs w:val="30"/>
        </w:rPr>
      </w:pPr>
      <w:r>
        <w:rPr>
          <w:rFonts w:hint="eastAsia" w:asciiTheme="minorEastAsia" w:hAnsiTheme="minorEastAsia" w:eastAsiaTheme="minorEastAsia"/>
          <w:bCs/>
          <w:color w:val="000000"/>
          <w:sz w:val="30"/>
          <w:szCs w:val="30"/>
        </w:rPr>
        <w:t>S3015、平安常熟相关科技示范</w:t>
      </w:r>
    </w:p>
    <w:p>
      <w:pPr>
        <w:pStyle w:val="4"/>
        <w:spacing w:line="540" w:lineRule="exact"/>
        <w:ind w:firstLine="600" w:firstLineChars="200"/>
        <w:rPr>
          <w:rFonts w:hint="eastAsia" w:ascii="黑体" w:hAnsi="宋体" w:eastAsia="黑体"/>
          <w:bCs/>
          <w:color w:val="000000"/>
          <w:sz w:val="30"/>
          <w:szCs w:val="30"/>
        </w:rPr>
      </w:pPr>
      <w:r>
        <w:rPr>
          <w:rFonts w:hint="eastAsia" w:ascii="黑体" w:hAnsi="宋体" w:eastAsia="黑体"/>
          <w:bCs/>
          <w:color w:val="000000"/>
          <w:sz w:val="30"/>
          <w:szCs w:val="30"/>
        </w:rPr>
        <w:t>二、面上项目</w:t>
      </w:r>
    </w:p>
    <w:p>
      <w:pPr>
        <w:spacing w:line="540" w:lineRule="exact"/>
        <w:ind w:firstLine="594" w:firstLineChars="198"/>
        <w:rPr>
          <w:rFonts w:hint="eastAsia" w:ascii="楷体_GB2312" w:hAnsi="宋体" w:eastAsia="楷体_GB2312"/>
          <w:sz w:val="30"/>
          <w:szCs w:val="30"/>
        </w:rPr>
      </w:pPr>
      <w:r>
        <w:rPr>
          <w:rFonts w:hint="eastAsia" w:ascii="楷体_GB2312" w:hAnsi="宋体" w:eastAsia="楷体_GB2312"/>
          <w:sz w:val="30"/>
          <w:szCs w:val="30"/>
        </w:rPr>
        <w:t>（一）关键技术应用研究</w:t>
      </w:r>
    </w:p>
    <w:p>
      <w:pPr>
        <w:spacing w:line="540" w:lineRule="exact"/>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bCs/>
          <w:color w:val="000000"/>
          <w:sz w:val="30"/>
          <w:szCs w:val="30"/>
        </w:rPr>
        <w:t>生物医药类项目重点支持具有自主知识产权和自主品牌的创新药物、医疗</w:t>
      </w:r>
      <w:r>
        <w:rPr>
          <w:rFonts w:hint="eastAsia" w:asciiTheme="minorEastAsia" w:hAnsiTheme="minorEastAsia" w:eastAsiaTheme="minorEastAsia"/>
          <w:sz w:val="30"/>
          <w:szCs w:val="30"/>
        </w:rPr>
        <w:t>器械和生物技术产品，优先支持能在项目实施期内取得医疗器械注册证书、新药临床批件、生物技术产品证书的项目。其他民生领域围绕生态环境、公共安全、节能减排、社会管理及公共卫生等民生科技的重点领域，加强关键、共性、适用技术的研发开发和成果应用。</w:t>
      </w:r>
    </w:p>
    <w:p>
      <w:pPr>
        <w:spacing w:line="5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S3021、治疗重大疾病生物技术新药（化学新药）（现代中药）</w:t>
      </w:r>
    </w:p>
    <w:p>
      <w:pPr>
        <w:tabs>
          <w:tab w:val="left" w:pos="6900"/>
        </w:tabs>
        <w:spacing w:line="5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S3022、重大疾病的早期、快速、灵敏、低成本诊断试剂</w:t>
      </w:r>
    </w:p>
    <w:p>
      <w:pPr>
        <w:spacing w:line="5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S3023、新型急救、监护及康复关键设备研究与产业化</w:t>
      </w:r>
    </w:p>
    <w:p>
      <w:pPr>
        <w:pStyle w:val="4"/>
        <w:spacing w:line="5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S3024、可替代进口的高端医用敷料</w:t>
      </w:r>
    </w:p>
    <w:p>
      <w:pPr>
        <w:spacing w:line="5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S3025、农村可腐生活废弃物资源化利用应用</w:t>
      </w:r>
    </w:p>
    <w:p>
      <w:pPr>
        <w:spacing w:line="5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S3026、新能源与可再生能源利用关键技术研究</w:t>
      </w:r>
    </w:p>
    <w:p>
      <w:pPr>
        <w:spacing w:line="5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S3027、常熟推进“海绵城市”相关技术研究应用</w:t>
      </w:r>
    </w:p>
    <w:p>
      <w:pPr>
        <w:spacing w:line="540" w:lineRule="exact"/>
        <w:ind w:left="1502" w:leftChars="258" w:hanging="960" w:hangingChars="32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S3028、大气、水、土壤污染防治联防联控相关技术应用研究</w:t>
      </w:r>
    </w:p>
    <w:p>
      <w:pPr>
        <w:spacing w:line="540" w:lineRule="exact"/>
        <w:ind w:left="1502" w:leftChars="258" w:hanging="960" w:hangingChars="32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S3029、智慧城市建设相关技术研究应用</w:t>
      </w:r>
    </w:p>
    <w:p>
      <w:pPr>
        <w:spacing w:line="540" w:lineRule="exact"/>
        <w:ind w:left="1502" w:leftChars="258" w:hanging="960" w:hangingChars="32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S3030、其他民生领域相关创新技术研究示范</w:t>
      </w:r>
    </w:p>
    <w:p>
      <w:pPr>
        <w:spacing w:line="540" w:lineRule="exact"/>
        <w:ind w:left="1502" w:leftChars="258" w:hanging="960" w:hangingChars="320"/>
        <w:rPr>
          <w:rFonts w:hint="eastAsia" w:ascii="楷体_GB2312" w:hAnsi="宋体" w:eastAsia="楷体_GB2312"/>
          <w:sz w:val="30"/>
          <w:szCs w:val="30"/>
        </w:rPr>
      </w:pPr>
      <w:r>
        <w:rPr>
          <w:rFonts w:hint="eastAsia" w:ascii="楷体_GB2312" w:hAnsi="宋体" w:eastAsia="楷体_GB2312"/>
          <w:sz w:val="30"/>
          <w:szCs w:val="30"/>
        </w:rPr>
        <w:t>（二）医疗卫生应用研究</w:t>
      </w:r>
    </w:p>
    <w:p>
      <w:pPr>
        <w:spacing w:line="540" w:lineRule="exact"/>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S3040、基层医疗卫生适宜技术转化应用研究</w:t>
      </w:r>
    </w:p>
    <w:p>
      <w:pPr>
        <w:spacing w:line="540" w:lineRule="exact"/>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临床诊疗技术研究不限定项目研究方向。项目申报人可根据“医学学科申报代码表（一级代码）”中的专科类别自行确定研究方向。</w:t>
      </w:r>
    </w:p>
    <w:p>
      <w:pPr>
        <w:adjustRightInd w:val="0"/>
        <w:snapToGrid w:val="0"/>
        <w:spacing w:line="540" w:lineRule="exact"/>
        <w:ind w:firstLine="600" w:firstLineChars="200"/>
        <w:rPr>
          <w:rFonts w:hint="eastAsia" w:ascii="黑体" w:hAnsi="宋体" w:eastAsia="黑体"/>
          <w:sz w:val="30"/>
          <w:szCs w:val="30"/>
        </w:rPr>
      </w:pPr>
      <w:r>
        <w:rPr>
          <w:rFonts w:hint="eastAsia" w:ascii="黑体" w:hAnsi="宋体" w:eastAsia="黑体"/>
          <w:sz w:val="30"/>
          <w:szCs w:val="30"/>
        </w:rPr>
        <w:t>三、组织方式及资金支持方式</w:t>
      </w:r>
    </w:p>
    <w:p>
      <w:pPr>
        <w:adjustRightInd w:val="0"/>
        <w:snapToGrid w:val="0"/>
        <w:spacing w:line="5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鼓励主报单位联合科教单位通过产学研合作联合申报，组织方式按《常熟市科技发展计划项目管理办法(试行)》操作</w:t>
      </w:r>
      <w:r>
        <w:rPr>
          <w:rFonts w:hint="eastAsia" w:asciiTheme="minorEastAsia" w:hAnsiTheme="minorEastAsia" w:eastAsiaTheme="minorEastAsia"/>
          <w:i/>
          <w:color w:val="000000"/>
          <w:sz w:val="30"/>
          <w:szCs w:val="30"/>
        </w:rPr>
        <w:t>。</w:t>
      </w:r>
      <w:r>
        <w:rPr>
          <w:rFonts w:hint="eastAsia" w:asciiTheme="minorEastAsia" w:hAnsiTheme="minorEastAsia" w:eastAsiaTheme="minorEastAsia"/>
          <w:bCs/>
          <w:color w:val="000000"/>
          <w:sz w:val="30"/>
          <w:szCs w:val="30"/>
        </w:rPr>
        <w:t>科技示范工程</w:t>
      </w:r>
      <w:r>
        <w:rPr>
          <w:rFonts w:hint="eastAsia" w:asciiTheme="minorEastAsia" w:hAnsiTheme="minorEastAsia" w:eastAsiaTheme="minorEastAsia"/>
          <w:color w:val="000000"/>
          <w:sz w:val="30"/>
          <w:szCs w:val="30"/>
        </w:rPr>
        <w:t>项目资助经费一般不超过50万元；关键技术研究项目项目资助经费一般不超过20万元；医疗卫生应用研究项目资助经费一般不超过5万元，医疗卫生应用研究项目评审将联合卫生局共同实施。</w:t>
      </w:r>
    </w:p>
    <w:p>
      <w:pPr>
        <w:adjustRightInd w:val="0"/>
        <w:snapToGrid w:val="0"/>
        <w:spacing w:line="5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事业单位（包括国资企业）资金支持方式采取无偿拨款支持；其他企业资金支持方式采取后补助方式支持，且单个项目的市财政资助金额不超过项目研发投入的40%。</w:t>
      </w:r>
    </w:p>
    <w:p>
      <w:pPr>
        <w:adjustRightInd w:val="0"/>
        <w:snapToGrid w:val="0"/>
        <w:spacing w:line="540" w:lineRule="exact"/>
        <w:ind w:firstLine="594" w:firstLineChars="198"/>
        <w:rPr>
          <w:rFonts w:hint="eastAsia" w:ascii="黑体" w:hAnsi="宋体" w:eastAsia="黑体" w:cs="宋体"/>
          <w:sz w:val="30"/>
          <w:szCs w:val="30"/>
        </w:rPr>
      </w:pPr>
      <w:r>
        <w:rPr>
          <w:rFonts w:hint="eastAsia" w:ascii="黑体" w:hAnsi="宋体" w:eastAsia="黑体" w:cs="宋体"/>
          <w:sz w:val="30"/>
          <w:szCs w:val="30"/>
        </w:rPr>
        <w:t>四、申报条件</w:t>
      </w:r>
    </w:p>
    <w:p>
      <w:pPr>
        <w:adjustRightInd w:val="0"/>
        <w:snapToGrid w:val="0"/>
        <w:spacing w:line="540" w:lineRule="exact"/>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1、科技示范工程项目申报单位须是我市各级政府部门或所属企事业单位、</w:t>
      </w:r>
      <w:r>
        <w:rPr>
          <w:rFonts w:hint="eastAsia" w:asciiTheme="minorEastAsia" w:hAnsiTheme="minorEastAsia" w:eastAsiaTheme="minorEastAsia"/>
          <w:color w:val="000000"/>
          <w:sz w:val="30"/>
          <w:szCs w:val="30"/>
        </w:rPr>
        <w:t>乡镇（板块）</w:t>
      </w:r>
      <w:r>
        <w:rPr>
          <w:rFonts w:hint="eastAsia" w:asciiTheme="minorEastAsia" w:hAnsiTheme="minorEastAsia" w:eastAsiaTheme="minorEastAsia"/>
          <w:sz w:val="30"/>
          <w:szCs w:val="30"/>
        </w:rPr>
        <w:t>、村委会，要具备实施示范工程相适应管理权限，为项目建设与运行的主体，鼓励与科研机构、有关企业联合申报，产学研合作项目应提供相关合作协议。</w:t>
      </w:r>
    </w:p>
    <w:p>
      <w:pPr>
        <w:spacing w:line="540" w:lineRule="exact"/>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2、关键技术研究项目申报单位须是在我市注册的企事业单位，具有法人资格，具备与开展项目研究的人员、设备、场地、资金等条件，鼓励高校作为技术支撑单位参与项目申报，产学研合作项目应提供相关合作协议。</w:t>
      </w:r>
    </w:p>
    <w:p>
      <w:pPr>
        <w:adjustRightInd w:val="0"/>
        <w:snapToGrid w:val="0"/>
        <w:spacing w:line="540" w:lineRule="exact"/>
        <w:ind w:firstLine="600" w:firstLineChars="200"/>
        <w:rPr>
          <w:rFonts w:hint="eastAsia" w:asciiTheme="minorEastAsia" w:hAnsiTheme="minorEastAsia" w:eastAsiaTheme="minorEastAsia"/>
          <w:b/>
          <w:sz w:val="30"/>
          <w:szCs w:val="30"/>
        </w:rPr>
      </w:pPr>
      <w:r>
        <w:rPr>
          <w:rFonts w:hint="eastAsia" w:asciiTheme="minorEastAsia" w:hAnsiTheme="minorEastAsia" w:eastAsiaTheme="minorEastAsia"/>
          <w:sz w:val="30"/>
          <w:szCs w:val="30"/>
        </w:rPr>
        <w:t>3. 医疗卫生应用研究项目申报单位须是</w:t>
      </w:r>
      <w:r>
        <w:rPr>
          <w:rFonts w:hint="eastAsia" w:asciiTheme="minorEastAsia" w:hAnsiTheme="minorEastAsia" w:eastAsiaTheme="minorEastAsia"/>
          <w:spacing w:val="-2"/>
          <w:sz w:val="30"/>
          <w:szCs w:val="30"/>
        </w:rPr>
        <w:t>在我市注册的临床医学（公共卫生）等企、事单位。优先支持中青年科技人员申报的项目。</w:t>
      </w:r>
    </w:p>
    <w:p>
      <w:pPr>
        <w:spacing w:line="540" w:lineRule="exact"/>
        <w:ind w:firstLine="594" w:firstLineChars="198"/>
        <w:rPr>
          <w:rFonts w:hint="eastAsia" w:ascii="黑体" w:hAnsi="宋体" w:eastAsia="黑体" w:cs="宋体"/>
          <w:sz w:val="30"/>
          <w:szCs w:val="30"/>
        </w:rPr>
      </w:pPr>
      <w:r>
        <w:rPr>
          <w:rFonts w:hint="eastAsia" w:ascii="黑体" w:hAnsi="宋体" w:eastAsia="黑体" w:cs="宋体"/>
          <w:sz w:val="30"/>
          <w:szCs w:val="30"/>
        </w:rPr>
        <w:t>五、项目起止时间</w:t>
      </w:r>
    </w:p>
    <w:p>
      <w:pPr>
        <w:adjustRightInd w:val="0"/>
        <w:snapToGrid w:val="0"/>
        <w:spacing w:line="540" w:lineRule="exact"/>
        <w:ind w:firstLine="600" w:firstLineChars="200"/>
        <w:rPr>
          <w:rFonts w:hint="eastAsia" w:cs="宋体" w:asciiTheme="minorEastAsia" w:hAnsiTheme="minorEastAsia" w:eastAsiaTheme="minorEastAsia"/>
          <w:color w:val="000000"/>
          <w:sz w:val="30"/>
          <w:szCs w:val="30"/>
        </w:rPr>
      </w:pPr>
      <w:r>
        <w:rPr>
          <w:rFonts w:hint="eastAsia" w:asciiTheme="minorEastAsia" w:hAnsiTheme="minorEastAsia" w:eastAsiaTheme="minorEastAsia"/>
          <w:bCs/>
          <w:color w:val="000000"/>
          <w:sz w:val="30"/>
          <w:szCs w:val="30"/>
        </w:rPr>
        <w:t>1、科技示范工程</w:t>
      </w:r>
      <w:r>
        <w:rPr>
          <w:rFonts w:hint="eastAsia" w:cs="宋体" w:asciiTheme="minorEastAsia" w:hAnsiTheme="minorEastAsia" w:eastAsiaTheme="minorEastAsia"/>
          <w:color w:val="000000"/>
          <w:sz w:val="30"/>
          <w:szCs w:val="30"/>
        </w:rPr>
        <w:t>项目开始时间为2017年7月1日，结束时间为2019年6月30日前；</w:t>
      </w:r>
    </w:p>
    <w:p>
      <w:pPr>
        <w:adjustRightInd w:val="0"/>
        <w:snapToGrid w:val="0"/>
        <w:spacing w:line="540" w:lineRule="exact"/>
        <w:ind w:firstLine="600" w:firstLineChars="200"/>
        <w:rPr>
          <w:rFonts w:hint="eastAsia"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2、</w:t>
      </w:r>
      <w:r>
        <w:rPr>
          <w:rFonts w:hint="eastAsia" w:asciiTheme="minorEastAsia" w:hAnsiTheme="minorEastAsia" w:eastAsiaTheme="minorEastAsia"/>
          <w:color w:val="000000"/>
          <w:sz w:val="30"/>
          <w:szCs w:val="30"/>
        </w:rPr>
        <w:t>关键技术研究项目</w:t>
      </w:r>
      <w:r>
        <w:rPr>
          <w:rFonts w:hint="eastAsia" w:cs="宋体" w:asciiTheme="minorEastAsia" w:hAnsiTheme="minorEastAsia" w:eastAsiaTheme="minorEastAsia"/>
          <w:color w:val="000000"/>
          <w:sz w:val="30"/>
          <w:szCs w:val="30"/>
        </w:rPr>
        <w:t>执行周期原则上为2年，最长不超过30个月。本次申报项目的起始时间不早于2015年7月1日。</w:t>
      </w:r>
    </w:p>
    <w:p>
      <w:pPr>
        <w:adjustRightInd w:val="0"/>
        <w:snapToGrid w:val="0"/>
        <w:spacing w:line="540" w:lineRule="exact"/>
        <w:ind w:firstLine="600" w:firstLineChars="200"/>
        <w:rPr>
          <w:rFonts w:hint="eastAsia" w:cs="宋体"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3、医疗卫生应用研究项目</w:t>
      </w:r>
      <w:r>
        <w:rPr>
          <w:rFonts w:hint="eastAsia" w:cs="宋体" w:asciiTheme="minorEastAsia" w:hAnsiTheme="minorEastAsia" w:eastAsiaTheme="minorEastAsia"/>
          <w:color w:val="000000"/>
          <w:sz w:val="30"/>
          <w:szCs w:val="30"/>
        </w:rPr>
        <w:t>开始时间为2017年7月1日，结束时间为2020年6月30日前。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onotype Sorts">
    <w:altName w:val="Symbol"/>
    <w:panose1 w:val="00000000000000000000"/>
    <w:charset w:val="02"/>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00455"/>
    <w:rsid w:val="16F004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a正文"/>
    <w:basedOn w:val="1"/>
    <w:uiPriority w:val="0"/>
    <w:pPr>
      <w:snapToGrid w:val="0"/>
      <w:spacing w:line="520" w:lineRule="exact"/>
      <w:ind w:firstLine="640"/>
    </w:pPr>
    <w:rPr>
      <w:rFonts w:ascii="仿宋_GB2312" w:eastAsia="仿宋_GB2312"/>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2017-05-04T07:20:00Z</dcterms:created>
  <dc:creator>Administrator</dc:creator>
  <cp:lastModifiedBy>Administrator</cp:lastModifiedBy>
  <dcterms:modified xsi:type="dcterms:W3CDTF">2017-05-04T07:20:32Z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