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1442"/>
        </w:tabs>
        <w:spacing w:line="590" w:lineRule="exact"/>
        <w:ind w:firstLine="0"/>
        <w:jc w:val="left"/>
        <w:rPr>
          <w:rFonts w:hint="eastAsia" w:ascii="方正黑体_GBK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附件</w:t>
      </w:r>
      <w:r>
        <w:rPr>
          <w:rFonts w:hint="eastAsia" w:ascii="方正黑体_GBK" w:eastAsia="方正黑体_GBK"/>
          <w:szCs w:val="32"/>
        </w:rPr>
        <w:t>13</w:t>
      </w:r>
    </w:p>
    <w:p>
      <w:pPr>
        <w:pStyle w:val="6"/>
        <w:tabs>
          <w:tab w:val="left" w:pos="1442"/>
        </w:tabs>
        <w:spacing w:line="590" w:lineRule="exact"/>
        <w:rPr>
          <w:szCs w:val="32"/>
        </w:rPr>
      </w:pPr>
    </w:p>
    <w:p>
      <w:pPr>
        <w:pStyle w:val="6"/>
        <w:tabs>
          <w:tab w:val="left" w:pos="1442"/>
        </w:tabs>
        <w:spacing w:line="590" w:lineRule="exact"/>
        <w:ind w:firstLine="0"/>
        <w:jc w:val="center"/>
        <w:rPr>
          <w:rFonts w:ascii="方正小标宋_GBK" w:eastAsia="方正小标宋_GBK"/>
          <w:sz w:val="44"/>
          <w:szCs w:val="44"/>
        </w:rPr>
      </w:pPr>
    </w:p>
    <w:p>
      <w:pPr>
        <w:pStyle w:val="6"/>
        <w:tabs>
          <w:tab w:val="left" w:pos="1442"/>
        </w:tabs>
        <w:spacing w:line="590" w:lineRule="exact"/>
        <w:ind w:firstLine="0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高新技术企业申报现场核查主要内容</w:t>
      </w:r>
      <w:bookmarkEnd w:id="0"/>
    </w:p>
    <w:p>
      <w:pPr>
        <w:pStyle w:val="6"/>
        <w:tabs>
          <w:tab w:val="left" w:pos="1442"/>
        </w:tabs>
        <w:spacing w:line="590" w:lineRule="exact"/>
        <w:ind w:firstLine="0"/>
        <w:jc w:val="left"/>
        <w:rPr>
          <w:rFonts w:ascii="方正仿宋_GBK"/>
          <w:szCs w:val="32"/>
        </w:rPr>
      </w:pPr>
    </w:p>
    <w:p>
      <w:pPr>
        <w:rPr>
          <w:rFonts w:hint="eastAsia"/>
        </w:rPr>
      </w:pPr>
      <w:r>
        <w:rPr>
          <w:rFonts w:hint="eastAsia"/>
        </w:rPr>
        <w:t>1. 企业运营情况；</w:t>
      </w:r>
    </w:p>
    <w:p>
      <w:pPr>
        <w:rPr>
          <w:rFonts w:hint="eastAsia"/>
        </w:rPr>
      </w:pPr>
      <w:r>
        <w:rPr>
          <w:rFonts w:hint="eastAsia"/>
        </w:rPr>
        <w:t>2. 科技人员岗位、人数情况及职工总数情况；</w:t>
      </w:r>
    </w:p>
    <w:p>
      <w:pPr>
        <w:rPr>
          <w:rFonts w:hint="eastAsia"/>
        </w:rPr>
      </w:pPr>
      <w:r>
        <w:rPr>
          <w:rFonts w:hint="eastAsia"/>
        </w:rPr>
        <w:t>3. 近三年研究开发项目情况；</w:t>
      </w:r>
    </w:p>
    <w:p>
      <w:pPr>
        <w:rPr>
          <w:rFonts w:hint="eastAsia"/>
        </w:rPr>
      </w:pPr>
      <w:r>
        <w:rPr>
          <w:rFonts w:hint="eastAsia"/>
        </w:rPr>
        <w:t>4. 企业研发机构建设及运行情况；</w:t>
      </w:r>
    </w:p>
    <w:p>
      <w:pPr>
        <w:rPr>
          <w:rFonts w:hint="eastAsia"/>
        </w:rPr>
      </w:pPr>
      <w:r>
        <w:rPr>
          <w:rFonts w:hint="eastAsia"/>
        </w:rPr>
        <w:t>5. 近一年高新技术产品（服务）情况；</w:t>
      </w:r>
    </w:p>
    <w:p>
      <w:r>
        <w:rPr>
          <w:rFonts w:hint="eastAsia"/>
        </w:rPr>
        <w:t>6. 企业各项研发组织管理制度制定及运行情况。</w:t>
      </w:r>
    </w:p>
    <w:p/>
    <w:sectPr>
      <w:pgSz w:w="11906" w:h="16838"/>
      <w:pgMar w:top="1702" w:right="1531" w:bottom="1701" w:left="1531" w:header="720" w:footer="1474" w:gutter="0"/>
      <w:pgNumType w:start="20"/>
      <w:cols w:space="720" w:num="1"/>
      <w:docGrid w:linePitch="5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6298E"/>
    <w:rsid w:val="3E26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="Calibri" w:hAnsi="Calibri" w:eastAsia="宋体" w:cs="Times New Roman"/>
      <w:snapToGrid/>
      <w:kern w:val="2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附件栏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2021-10-29T06:11:00Z</dcterms:created>
  <dc:creator>吴健荣</dc:creator>
  <cp:lastModifiedBy>吴健荣</cp:lastModifiedBy>
  <dcterms:modified xsi:type="dcterms:W3CDTF">2021-10-29T06:12:07Z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