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758" w:rsidRPr="00C95758" w:rsidRDefault="00C95758" w:rsidP="00C95758">
      <w:pPr>
        <w:spacing w:line="420" w:lineRule="exact"/>
        <w:jc w:val="center"/>
        <w:rPr>
          <w:rFonts w:asciiTheme="minorEastAsia" w:hAnsiTheme="minorEastAsia" w:hint="eastAsia"/>
          <w:b/>
          <w:sz w:val="25"/>
          <w:szCs w:val="25"/>
        </w:rPr>
      </w:pPr>
      <w:r w:rsidRPr="00C95758">
        <w:rPr>
          <w:rFonts w:asciiTheme="minorEastAsia" w:hAnsiTheme="minorEastAsia" w:hint="eastAsia"/>
          <w:b/>
          <w:sz w:val="25"/>
          <w:szCs w:val="25"/>
        </w:rPr>
        <w:t>中华人民共和国国务院令第600号</w:t>
      </w:r>
    </w:p>
    <w:p w:rsidR="00C95758" w:rsidRPr="00C95758" w:rsidRDefault="00C95758" w:rsidP="00C95758">
      <w:pPr>
        <w:spacing w:line="420" w:lineRule="exact"/>
        <w:jc w:val="left"/>
        <w:rPr>
          <w:rFonts w:asciiTheme="minorEastAsia" w:hAnsiTheme="minorEastAsia"/>
          <w:sz w:val="25"/>
          <w:szCs w:val="25"/>
        </w:rPr>
      </w:pPr>
    </w:p>
    <w:p w:rsidR="00C95758" w:rsidRDefault="00C95758" w:rsidP="00C95758">
      <w:pPr>
        <w:spacing w:line="420" w:lineRule="exact"/>
        <w:jc w:val="left"/>
        <w:rPr>
          <w:rFonts w:asciiTheme="minorEastAsia" w:hAnsiTheme="minorEastAsia"/>
          <w:sz w:val="25"/>
          <w:szCs w:val="25"/>
        </w:rPr>
      </w:pPr>
      <w:r w:rsidRPr="00C95758">
        <w:rPr>
          <w:rFonts w:asciiTheme="minorEastAsia" w:hAnsiTheme="minorEastAsia" w:hint="eastAsia"/>
          <w:sz w:val="25"/>
          <w:szCs w:val="25"/>
        </w:rPr>
        <w:t>现公布《国务院关于修改〈中华人民共和国个人所得税法实施条例〉的决定》，自2011年9月1日起施行。</w:t>
      </w:r>
    </w:p>
    <w:p w:rsidR="00C95758" w:rsidRPr="00C95758" w:rsidRDefault="00C95758" w:rsidP="00C95758">
      <w:pPr>
        <w:spacing w:line="420" w:lineRule="exact"/>
        <w:jc w:val="left"/>
        <w:rPr>
          <w:rFonts w:asciiTheme="minorEastAsia" w:hAnsiTheme="minorEastAsia" w:hint="eastAsia"/>
          <w:sz w:val="25"/>
          <w:szCs w:val="25"/>
        </w:rPr>
      </w:pPr>
    </w:p>
    <w:p w:rsidR="00C95758" w:rsidRPr="00C95758" w:rsidRDefault="00C95758" w:rsidP="00C95758">
      <w:pPr>
        <w:spacing w:line="420" w:lineRule="exact"/>
        <w:jc w:val="right"/>
        <w:rPr>
          <w:rFonts w:asciiTheme="minorEastAsia" w:hAnsiTheme="minorEastAsia" w:hint="eastAsia"/>
          <w:sz w:val="25"/>
          <w:szCs w:val="25"/>
        </w:rPr>
      </w:pPr>
      <w:r w:rsidRPr="00C95758">
        <w:rPr>
          <w:rFonts w:asciiTheme="minorEastAsia" w:hAnsiTheme="minorEastAsia" w:hint="eastAsia"/>
          <w:sz w:val="25"/>
          <w:szCs w:val="25"/>
        </w:rPr>
        <w:t>总　理 　温家宝</w:t>
      </w:r>
    </w:p>
    <w:p w:rsidR="00C95758" w:rsidRPr="00C95758" w:rsidRDefault="00C95758" w:rsidP="00C95758">
      <w:pPr>
        <w:spacing w:line="420" w:lineRule="exact"/>
        <w:jc w:val="right"/>
        <w:rPr>
          <w:rFonts w:asciiTheme="minorEastAsia" w:hAnsiTheme="minorEastAsia" w:hint="eastAsia"/>
          <w:sz w:val="25"/>
          <w:szCs w:val="25"/>
        </w:rPr>
      </w:pPr>
      <w:r w:rsidRPr="00C95758">
        <w:rPr>
          <w:rFonts w:asciiTheme="minorEastAsia" w:hAnsiTheme="minorEastAsia" w:hint="eastAsia"/>
          <w:sz w:val="25"/>
          <w:szCs w:val="25"/>
        </w:rPr>
        <w:t>二○一一年七月十九日</w:t>
      </w:r>
    </w:p>
    <w:p w:rsidR="00C95758" w:rsidRPr="00C95758" w:rsidRDefault="00C95758" w:rsidP="00C95758">
      <w:pPr>
        <w:spacing w:line="420" w:lineRule="exact"/>
        <w:jc w:val="left"/>
        <w:rPr>
          <w:rFonts w:asciiTheme="minorEastAsia" w:hAnsiTheme="minorEastAsia"/>
          <w:sz w:val="25"/>
          <w:szCs w:val="25"/>
        </w:rPr>
      </w:pPr>
    </w:p>
    <w:p w:rsidR="00C95758" w:rsidRPr="00C95758" w:rsidRDefault="00C95758" w:rsidP="00C95758">
      <w:pPr>
        <w:spacing w:line="420" w:lineRule="exact"/>
        <w:jc w:val="left"/>
        <w:rPr>
          <w:rFonts w:asciiTheme="minorEastAsia" w:hAnsiTheme="minorEastAsia"/>
          <w:sz w:val="25"/>
          <w:szCs w:val="25"/>
        </w:rPr>
      </w:pPr>
    </w:p>
    <w:p w:rsidR="00C95758" w:rsidRPr="00C95758" w:rsidRDefault="00C95758" w:rsidP="00C95758">
      <w:pPr>
        <w:spacing w:line="420" w:lineRule="exact"/>
        <w:jc w:val="left"/>
        <w:rPr>
          <w:rFonts w:asciiTheme="minorEastAsia" w:hAnsiTheme="minorEastAsia"/>
          <w:sz w:val="25"/>
          <w:szCs w:val="25"/>
        </w:rPr>
      </w:pPr>
    </w:p>
    <w:p w:rsidR="00C95758" w:rsidRPr="00C95758" w:rsidRDefault="00C95758" w:rsidP="00C95758">
      <w:pPr>
        <w:spacing w:line="420" w:lineRule="exact"/>
        <w:jc w:val="center"/>
        <w:rPr>
          <w:rFonts w:asciiTheme="minorEastAsia" w:hAnsiTheme="minorEastAsia" w:hint="eastAsia"/>
          <w:b/>
          <w:color w:val="FF0000"/>
          <w:sz w:val="25"/>
          <w:szCs w:val="25"/>
        </w:rPr>
      </w:pPr>
      <w:r w:rsidRPr="00C95758">
        <w:rPr>
          <w:rFonts w:asciiTheme="minorEastAsia" w:hAnsiTheme="minorEastAsia" w:hint="eastAsia"/>
          <w:b/>
          <w:color w:val="FF0000"/>
          <w:sz w:val="25"/>
          <w:szCs w:val="25"/>
        </w:rPr>
        <w:t>国务院关于修改《中华人民共和国个人所得税法实施条例》的决定</w:t>
      </w:r>
    </w:p>
    <w:p w:rsidR="00C95758" w:rsidRPr="00C95758" w:rsidRDefault="00C95758" w:rsidP="00C95758">
      <w:pPr>
        <w:spacing w:line="420" w:lineRule="exact"/>
        <w:jc w:val="left"/>
        <w:rPr>
          <w:rFonts w:asciiTheme="minorEastAsia" w:hAnsiTheme="minorEastAsia"/>
          <w:sz w:val="25"/>
          <w:szCs w:val="25"/>
        </w:rPr>
      </w:pP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国务院决定对《中华人民共和国个人所得税法实施条例》作如下修改：</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一、第十八条修改为：“税法第六条第一款第三项所说的每一纳税年度的收入总额，是指纳税义务人按照承包经营、承租经营合同规定分得的经营利润和工资、薪金性质的所得；所说的减除必要费用，是指按月减除3500元。”</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二、第二十七条修改为：“税法第六条第三款所说的附加减除费用，是指每月在减除3500元费用的基础上，再减除本条例第二十九条规定数额的费用。”</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三、第二十九条修改为：“税法第六条第三款所说的附加减除费用标准为1300元。”</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本决定自2011年9月1日起施行。</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《中华人民共和国个人所得税法实施条例》根据本决定作相应的修改，重新公布。</w:t>
      </w:r>
    </w:p>
    <w:p w:rsidR="00C95758" w:rsidRPr="00C95758" w:rsidRDefault="00C95758" w:rsidP="00C95758">
      <w:pPr>
        <w:spacing w:line="420" w:lineRule="exact"/>
        <w:jc w:val="left"/>
        <w:rPr>
          <w:rFonts w:asciiTheme="minorEastAsia" w:hAnsiTheme="minorEastAsia"/>
          <w:sz w:val="25"/>
          <w:szCs w:val="25"/>
        </w:rPr>
      </w:pPr>
    </w:p>
    <w:p w:rsidR="00C95758" w:rsidRPr="00C95758" w:rsidRDefault="00C95758" w:rsidP="00C95758">
      <w:pPr>
        <w:spacing w:line="420" w:lineRule="exact"/>
        <w:jc w:val="center"/>
        <w:rPr>
          <w:rFonts w:asciiTheme="minorEastAsia" w:hAnsiTheme="minorEastAsia" w:hint="eastAsia"/>
          <w:b/>
          <w:color w:val="FF0000"/>
          <w:sz w:val="25"/>
          <w:szCs w:val="25"/>
        </w:rPr>
      </w:pPr>
      <w:bookmarkStart w:id="0" w:name="_GoBack"/>
      <w:r w:rsidRPr="00C95758">
        <w:rPr>
          <w:rFonts w:asciiTheme="minorEastAsia" w:hAnsiTheme="minorEastAsia" w:hint="eastAsia"/>
          <w:b/>
          <w:color w:val="FF0000"/>
          <w:sz w:val="25"/>
          <w:szCs w:val="25"/>
        </w:rPr>
        <w:t>中华人民共和国个人所得税法实施条例</w:t>
      </w:r>
      <w:bookmarkEnd w:id="0"/>
    </w:p>
    <w:p w:rsidR="00C95758" w:rsidRPr="00C95758" w:rsidRDefault="00C95758" w:rsidP="00C95758">
      <w:pPr>
        <w:spacing w:line="420" w:lineRule="exact"/>
        <w:jc w:val="left"/>
        <w:rPr>
          <w:rFonts w:asciiTheme="minorEastAsia" w:hAnsiTheme="minorEastAsia"/>
          <w:sz w:val="25"/>
          <w:szCs w:val="25"/>
        </w:rPr>
      </w:pP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（1994年1月28日中华人民共和国国务院令第142号发布　根据2005年12月19日《国务院关于修改〈中华人民共和国个人所得税法实施条例〉的决定》第一次修订　根据2008年2月18日《国务院关于修改〈中华人民共和国个人所得税法实施条例〉的决定》第二次修订　根据2011年7月19日《国务院关于修改〈中华人民共和国个人所得税法实施条例〉的决定》第三次修订）</w:t>
      </w:r>
    </w:p>
    <w:p w:rsidR="00C95758" w:rsidRPr="00C95758" w:rsidRDefault="00C95758" w:rsidP="00C95758">
      <w:pPr>
        <w:spacing w:line="420" w:lineRule="exact"/>
        <w:jc w:val="left"/>
        <w:rPr>
          <w:rFonts w:asciiTheme="minorEastAsia" w:hAnsiTheme="minorEastAsia"/>
          <w:sz w:val="25"/>
          <w:szCs w:val="25"/>
        </w:rPr>
      </w:pP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第一条　根据《中华人民共和国个人所得税法》（以下简称税法）的规定，制定本条例。</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第二条　税法第一条第一款所说的在中国境内有住所的个人，是指因户籍、家庭、经济利益关系而在中国境内习惯性居住的个人。</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第三条　税法第一条第一款所说的在境内居住满一年，是指在一个纳税年度中在中国境内居住365日。临时离境的，</w:t>
      </w:r>
      <w:proofErr w:type="gramStart"/>
      <w:r w:rsidRPr="00C95758">
        <w:rPr>
          <w:rFonts w:asciiTheme="minorEastAsia" w:hAnsiTheme="minorEastAsia" w:hint="eastAsia"/>
          <w:sz w:val="25"/>
          <w:szCs w:val="25"/>
        </w:rPr>
        <w:t>不</w:t>
      </w:r>
      <w:proofErr w:type="gramEnd"/>
      <w:r w:rsidRPr="00C95758">
        <w:rPr>
          <w:rFonts w:asciiTheme="minorEastAsia" w:hAnsiTheme="minorEastAsia" w:hint="eastAsia"/>
          <w:sz w:val="25"/>
          <w:szCs w:val="25"/>
        </w:rPr>
        <w:t>扣减日数。</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前款所说的临时离境，是指在一个纳税年度中一次不超过30日或者多次累计不超过90日的离境。</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第四条　税法第一条第一款、第二款所说的从中国境内取得的所得，是指来源于中国境内的所得；所说的从中国境外取得的所得，是指来源于中国境外的所得。</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第五条　下列所得，不论支付地点是否在中国境内，均为来源于中国境内的所得：</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（一）因任职、受雇、履约等而在中国境内提供劳务取得的所得；</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（二）将财产出租给承租人在中国境内使用而取得的所得；</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（三）转让中国境内的建筑物、土地使用权等财产或者在中国境内转让其他财产取得的所得；</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（四）许可各种特许权在中国境内使用而取得的所得；</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（五）从中国境内的公司、企业以及其他经济组织或者个人取得的利息、股息、红利所得。</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第六条　在中国境内无住所，但是居住一年以上五年以下的个人，其来源于中国境外的所得，经主管税务机关批准，可以只就由中国境内公司、企业以及其他经济组织或者个人支付的部分缴纳个人所得税；居住超过五年的个人，从第六年起，应当就其来源于中国境外的全部所得缴纳个人所得税。</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第七条　在中国境内无住所，但是在一个纳税年度中在中国境内连续或者累计居住不超过90日的个人，其来源于中国境内的所得，由境外雇主支付并且不由该雇主在中国境内的机构、场所负担的部分，免予缴纳个人所得税。</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第八条　税法第二条所说的各项个人所得的范围：</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（一）工资、薪金所得，是指个人因任职或者受雇而取得的工资、薪金、奖金、年终加薪、劳动分红、津贴、补贴以及与任职或者受雇有关的其他所得。</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（二）个体工商户的生产、经营所得，是指：</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lastRenderedPageBreak/>
        <w:t>1．个体工商户从事工业、手工业、建筑业、交通运输业、商业、饮食业、服务业、修理业以及其他行业生产、经营取得的所得；</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2．个人经政府有关部门批准，取得执照，从事办学、医疗、咨询以及其他有偿服务活动取得的所得；</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3．其他个人从事个体工商业生产、经营取得的所得；</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4．上述个体工商户和个人取得的与生产、经营有关的各项应纳税所得。</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（三）对企事业单位的承包经营、承租经营所得，是指个人承包经营、承租经营以及转包、转租取得的所得，包括个人按月或者按次取得的工资、薪金性质的所得。</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四）劳务报酬所得，是指个人从事设计、装潢、安装、制图、化验、测试、医疗、法律、会计、咨询、讲学、新闻、广播、翻译、审稿、书画、雕刻、影视、录音、录像、演出、表演、广告、展览、技术服务、介绍服务、经纪服务、代办服务以及其他劳务取得的所得。</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（五）稿酬所得，是指个人因其作品以图书、报刊形式出版、发表而取得的所得。</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（六）特许权使用费所得，是指个人提供专利权、商标权、著作权、非专利技术以及其他特许权的使用权取得的所得；提供著作权的使用权取得的所得，不包括稿酬所得。</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（七）利息、股息、红利所得，是指个人拥有债权、股权而取得的利息、股息、红利所得。</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（八）财产租赁所得，是指个人出租建筑物、土地使用权、机器设备、车船以及其他财产取得的所得。</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（九）财产转让所得，是指个人转让有价证券、股权、建筑物、土地使用权、机器设备、车船以及其他财产取得的所得。</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（十）偶然所得，是指个人得奖、中奖、中彩以及其他偶然性质的所得。</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个人取得的所得，难以界定应纳税所得项目的，由主管税务机关确定。</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第九条　对股票转让所得征收个人所得税的办法，由国务院财政部门另行制定，报国务院批准施行。</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第十条　个人所得的形式，包括现金、实物、有价证券和其他形式的经济利益。所得为实物的，应当按照取得的凭证上所注明的价格计算应纳税所得额；无凭证的实物或者凭证上所注明的价格明显偏低的，参照市场价格核定应纳税所得额。所得为有价证券的，根据票面价格和市场价格核定应纳税所得额。所得为其他形式的经济利益的，参照市场价格核定应纳税所得额。</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lastRenderedPageBreak/>
        <w:t>第十一条　税法第三条第四项所说的劳务报酬所得一次收入畸高，是指个人一次取得劳务报酬，其应纳税所得额超过2万元。</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对前款应纳税所得额超过2万元至5万元的部分，依照税法规定计算应纳税额后再按照应纳税额加征五成；超过5万元的部分，加征十成。</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第十二条　税法第四条第二项所说的国债利息，是指个人持有中华人民共和国财政部发行的债券而取得的利息；所说的国家发行的金融债券利息，是指个人持有经国务院批准发行的金融债券而取得的利息。</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第十三条　税法第四条第三项所说的按照国家统一规定发给的补贴、津贴，是指按照国务院规定发给的政府特殊津贴、院士津贴、资深院士津贴，以及国务院规定免纳个人所得税的其他补贴、津贴。</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第十四条　税法第四条第四项所说的福利费，是指根据国家有关规定，从企业、事业单位、国家机关、社会团体提留的福利费或者工会经费中支付给个人的生活补助费；所说的救济金，是指各级人民政府民政部门支付给个人的生活困难补助费。</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第十五条　税法第四条第八项所说的依照我国法律规定应予免税的各国驻华使馆、领事馆的外交代表、领事官员和其他人员的所得，是指依照《中华人民共和国外交特权与豁免条例》和《中华人民共和国领事特权与豁免条例》规定免税的所得。</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第十六条　税法第五条所说的减征个人所得税，其减征的幅度和期限由省、自治区、直辖市人民政府规定。</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第十七条　税法第六条第一款第二项所说的成本、费用，是指纳税义务人从事生产、经营所发生的各项直接支出和分配计入成本的间接费用以及销售费用、管理费用、财务费用；所说的损失，是指纳税义务人在生产、经营过程中发生的各项营业外支出。</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从事生产、经营的纳税义务人未提供完整、准确的纳税资料，不能正确计算应纳税所得额的，由主管税务机关核定其应纳税所得额。</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第十八条　税法第六条第一款第三项所说的每一纳税年度的收入总额，是指纳税义务人按照承包经营、承租经营合同规定分得的经营利润和工资、薪金性质的所得；所说的减除必要费用，是指按月减除3500元。</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第十九条　税法第六条第一款第五项所说的财产原值，是指：</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（一）有价证券，为买入价以及买入时按照规定交纳的有关费用；</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（二）建筑物，为建造费或者购进价格以及其他有关费用；</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（三）土地使用权，为取得土地使用权所支付的金额、开发土地的费用以及</w:t>
      </w:r>
      <w:r w:rsidRPr="00C95758">
        <w:rPr>
          <w:rFonts w:asciiTheme="minorEastAsia" w:hAnsiTheme="minorEastAsia" w:hint="eastAsia"/>
          <w:sz w:val="25"/>
          <w:szCs w:val="25"/>
        </w:rPr>
        <w:lastRenderedPageBreak/>
        <w:t>其他有关费用；</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（四）机器设备、车船，为购进价格、运输费、安装费以及其他有关费用；</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（五）其他财产，参照以上方法确定。</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纳税义务人未提供完整、准确的财产原值凭证，不能正确计算财产原值的，由主管税务机关核定其财产原值。</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第二十条　税法第六条第一款第五项所说的合理费用，是指卖出财产时按照规定支付的有关费用。</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第二十一条　税法第六条第一款第四项、第六项所说的每次，按照以下方法确定：</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（一）劳务报酬所得，属于一次性收入的，以取得该项收入为一次；属于同一项目连续性收入的，以一个月内取得的收入为一次。</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（二）稿酬所得，以每次出版、发表取得的收入为一次。</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（三）特许权使用费所得，以一项特许权的一次许可使用所取得的收入为一次。</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（四）财产租赁所得，以一个月内取得的收入为一次。</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（五）利息、股息、红利所得，以支付利息、股息、红利时取得的收入为一次。</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（六）偶然所得，以每次取得该项收入为一次。</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第二十二条　财产转让所得，按照一次转让财产的收入额减除财产原值和合理费用后的余额，计算纳税。</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第二十三条　两个或者两个以上的个人共同取得同一项目收入的，应当对每个人取得的收入分别按照税法规定减除费用后计算纳税。</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第二十四条　税法第六条第二款所说的个人将其所得对教育事业和其他公益事业的捐赠，是指个人将其所得通过中国境内的社会团体、国家机关向教育和其他社会公益事业以及遭受严重自然灾害地区、贫困地区的捐赠。</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捐赠额未超过纳税义务人申报的应纳税所得额30%的部分，可以从其应纳税所得额中扣除。</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第二十五条　按照国家规定，单位为个人缴付和个人缴付的基本养老保险费、基本医疗保险费、失业保险费、住房公积金，从纳税义务人的应纳税所得额中扣除。</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第二十六条　税法第六条第三款所说的在中国境外取得工资、薪金所得，是指在中国境外任职或者受雇而取得的工资、薪金所得。</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第二十七条　税法第六条第三款所说的附加减除费用，是指每月在减除</w:t>
      </w:r>
      <w:r w:rsidRPr="00C95758">
        <w:rPr>
          <w:rFonts w:asciiTheme="minorEastAsia" w:hAnsiTheme="minorEastAsia" w:hint="eastAsia"/>
          <w:sz w:val="25"/>
          <w:szCs w:val="25"/>
        </w:rPr>
        <w:lastRenderedPageBreak/>
        <w:t>3500元费用的基础上，再减除本条例第二十九条规定数额的费用。</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第二十八条　税法第六条第三款所说的附加减除费用适用的范围，是指：</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（一）在中国境内的外商投资企业和外国企业中工作的外籍人员；</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（二）应聘在中国境内的企业、事业单位、社会团体、国家机关中工作的外籍专家；</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（三）在中国境内有住所而在中国境外任职或者受雇取得工资、薪金所得的个人；</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（四）国务院财政、税务主管部门确定的其他人员。</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第二十九条　税法第六条第三款所说的附加减除费用标准为1300元。</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第三十条　华侨和香港、澳门、台湾同胞，参照本条例第二十七条、第二十八条、第二十九条的规定执行。</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第三十一条　在中国境内有住所，或者无住所而在境内居住满一年的个人，从中国境内和境外取得的所得，应当分别计算应纳税额。</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第三十二条　税法第七条所说的已在境外缴纳的个人所得税税额，是指纳税义务人从中国境外取得的所得，依照该所得来源国家或者地区的法律应当缴纳并且实际已经缴纳的税额。</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第三十三条　税法第七条所说的依照税法规定计算的应纳税额，是指纳税义务人从中国境外取得的所得，区别不同国家或者地区和不同所得项目，依照税法规定的费用减除标准和适用税率计算的应纳税额；同一国家或者地区内不同所得项目的应纳税额之和，为该国家或者地区的扣除限额。</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纳税义务人在中国境外一个国家或者地区实际已经缴纳的个人所得税税额，低于依照前款规定计算出的该国家或者地区扣除限额的，应当在中国缴纳差额部分的税款；超过该国家或者地区扣除限额的，其超过部分不得在本纳税年度的应纳税额中扣除，但是可以在以后纳税年度的该国家或者地区扣除限额的余额中补扣。补扣期限最长不得超过五年。</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第三十四条　纳税义务人依照税法第七条的规定申请扣除已在境外缴纳的个人所得税税额时，应当提供境外税务机关填发的完税凭证原件。</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第三十五条　扣缴义务人在向个人支付应税款项时，应当依照税法规定代扣税款，按时缴库，并专项记载备查。</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前款所说的支付，包括现金支付、汇拨支付、转账支付和以有价证券、实物以及其他形式的支付。</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第三十六条　纳税义务人有下列情形之一的，应当按照规定到主管税务机关办理纳税申报：</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lastRenderedPageBreak/>
        <w:t>（一）年所得12万元以上的；</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（二）从中国境内两处或者两处以上取得工资、薪金所得的；</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（三）从中国境外取得所得的；</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（四）取得应纳税所得，没有扣缴义务人的；</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（五）国务院规定的其他情形。</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年所得12万元以上的纳税义务人，在年度终了后3个月内到主管税务机关办理纳税申报。</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纳税义务人办理纳税申报的地点以及其他有关事项的管理办法，由国务院税务主管部门制定。</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第三十七条　税法第八条所说的全员全额扣缴申报，是指扣缴义务人在代扣税款的次月内，向主管税务机关报送其支付所得个人的基本信息、支付所得数额、扣缴税款的具体数额和总额以及其他相</w:t>
      </w:r>
      <w:proofErr w:type="gramStart"/>
      <w:r w:rsidRPr="00C95758">
        <w:rPr>
          <w:rFonts w:asciiTheme="minorEastAsia" w:hAnsiTheme="minorEastAsia" w:hint="eastAsia"/>
          <w:sz w:val="25"/>
          <w:szCs w:val="25"/>
        </w:rPr>
        <w:t>关涉税</w:t>
      </w:r>
      <w:proofErr w:type="gramEnd"/>
      <w:r w:rsidRPr="00C95758">
        <w:rPr>
          <w:rFonts w:asciiTheme="minorEastAsia" w:hAnsiTheme="minorEastAsia" w:hint="eastAsia"/>
          <w:sz w:val="25"/>
          <w:szCs w:val="25"/>
        </w:rPr>
        <w:t>信息。</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全员全额扣缴申报的管理办法，由国务院税务主管部门制定。</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第三十八条　自行申报的纳税义务人，在申报纳税时，其在中国境内已扣缴的税款，准予按照规定从应纳税额中扣除。</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第三十九条　纳税义务人兼有税法第二条所列的两项或者两项以上的所得的，按项分别计算纳税。在中国境内两处或者两处以上取得税法第二条第一项、第二项、第三项所得的，同项所得合并计算纳税。</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第四十条　税法第九条第二款所说的特定行业，是指采掘业、远洋运输业、远洋捕捞业以及国务院财政、税务主管部门确定的其他行业。</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第四十一条　税法第九条第二款所说的按年计算、分月预缴的计征方式，是指本条例第四十条所列的特定行业职工的工资、薪金所得应纳的税款，按月预缴，自年度终了之日起30日内，合计其全年工资、薪金所得，再按12个月平均并计算实际应纳的税款，多退少补。</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第四十二条　税法第九条第四款所说的由纳税义务人在年度终了后30日内将应纳的税款缴入国库，是指在年终一次性取得承包经营、承租经营所得的纳税义务人，自取得收入之日起30日内将应纳的税款缴入国库。</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第四十三条　依照税法第十条的规定，所得为外国货币的，应当按照填开完税凭证的上一月最后一日人民币汇率中间价，折合成人民币计算应纳税所得额。依照税法规定，在年度终了后汇算清缴的，对已经按月或者按次预缴税款的外国货币所得，不再重新折算；对应当补缴税款的所得部分，按照上一纳税年度最后一日人民币汇率中间价，折合成人民币计算应纳税所得额。</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第四十四条　税务机关按照税法第十一条的规定付给扣缴义务人手续费时，</w:t>
      </w:r>
      <w:r w:rsidRPr="00C95758">
        <w:rPr>
          <w:rFonts w:asciiTheme="minorEastAsia" w:hAnsiTheme="minorEastAsia" w:hint="eastAsia"/>
          <w:sz w:val="25"/>
          <w:szCs w:val="25"/>
        </w:rPr>
        <w:lastRenderedPageBreak/>
        <w:t>应当按月填开收入退还书发给扣缴义务人。扣缴义务人</w:t>
      </w:r>
      <w:proofErr w:type="gramStart"/>
      <w:r w:rsidRPr="00C95758">
        <w:rPr>
          <w:rFonts w:asciiTheme="minorEastAsia" w:hAnsiTheme="minorEastAsia" w:hint="eastAsia"/>
          <w:sz w:val="25"/>
          <w:szCs w:val="25"/>
        </w:rPr>
        <w:t>持收入</w:t>
      </w:r>
      <w:proofErr w:type="gramEnd"/>
      <w:r w:rsidRPr="00C95758">
        <w:rPr>
          <w:rFonts w:asciiTheme="minorEastAsia" w:hAnsiTheme="minorEastAsia" w:hint="eastAsia"/>
          <w:sz w:val="25"/>
          <w:szCs w:val="25"/>
        </w:rPr>
        <w:t>退还书向指定的银行办理退库手续。</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第四十五条　个人所得税纳税申报表、扣缴个人所得税报告表和个人所得税完税凭证式样，由国务院税务主管部门统一制定。</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第四十六条　税法和本条例所说的纳税年度，自公历1月1日起至12月31日止。</w:t>
      </w:r>
    </w:p>
    <w:p w:rsidR="00C95758" w:rsidRPr="00C95758" w:rsidRDefault="00C95758" w:rsidP="00C95758">
      <w:pPr>
        <w:spacing w:line="420" w:lineRule="exact"/>
        <w:jc w:val="left"/>
        <w:rPr>
          <w:rFonts w:asciiTheme="minorEastAsia" w:hAnsiTheme="minorEastAsia" w:hint="eastAsia"/>
          <w:sz w:val="25"/>
          <w:szCs w:val="25"/>
        </w:rPr>
      </w:pPr>
      <w:r w:rsidRPr="00C95758">
        <w:rPr>
          <w:rFonts w:asciiTheme="minorEastAsia" w:hAnsiTheme="minorEastAsia" w:hint="eastAsia"/>
          <w:sz w:val="25"/>
          <w:szCs w:val="25"/>
        </w:rPr>
        <w:t>第四十七条　1994纳税年度起，个人所得税依照税法以及本条例的规定计算征收。</w:t>
      </w:r>
    </w:p>
    <w:p w:rsidR="007F437D" w:rsidRPr="00C95758" w:rsidRDefault="00C95758" w:rsidP="00C95758">
      <w:pPr>
        <w:spacing w:line="420" w:lineRule="exact"/>
        <w:jc w:val="left"/>
        <w:rPr>
          <w:rFonts w:asciiTheme="minorEastAsia" w:hAnsiTheme="minorEastAsia"/>
          <w:sz w:val="25"/>
          <w:szCs w:val="25"/>
        </w:rPr>
      </w:pPr>
      <w:r w:rsidRPr="00C95758">
        <w:rPr>
          <w:rFonts w:asciiTheme="minorEastAsia" w:hAnsiTheme="minorEastAsia" w:hint="eastAsia"/>
          <w:sz w:val="25"/>
          <w:szCs w:val="25"/>
        </w:rPr>
        <w:t>第四十八条　本条例自发布之日起施行。1987年8月8日国务院发布的《中华人民共和国国务院关于对来华工作的外籍人员工资、薪金所得减征个人所得税的暂行规定》同时废止。</w:t>
      </w:r>
    </w:p>
    <w:sectPr w:rsidR="007F437D" w:rsidRPr="00C95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58"/>
    <w:rsid w:val="007F437D"/>
    <w:rsid w:val="00C9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8A0F8-51B0-42A0-87DA-B648B5DB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2017-12-27T07:40:00Z</dcterms:created>
  <dcterms:modified xsi:type="dcterms:W3CDTF">2017-12-27T07:49:00Z</dcterms:modified>
</cp:coreProperties>
</file>